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Synthetic_Users_Data_Loss_Prevention_DLP_1778682629980" w:id="1"/>
      <w:r>
        <w:rPr>
          <w:b w:val="false"/>
          <w:bCs w:val="false"/>
          <w:i w:val="false"/>
          <w:iCs w:val="false"/>
          <w:color w:val="000000"/>
          <w:sz w:val="32"/>
          <w:szCs w:val="32"/>
          <w:rtl w:val="false"/>
        </w:rPr>
        <w:t xml:space="preserve">Synthetic Users Data Loss Prevention (DLP) Policy</w:t>
      </w:r>
      <w:bookmarkEnd w:id="1"/>
    </w:p>
    <w:p>
      <w:pPr>
        <w:bidi w:val="false"/>
        <w:spacing w:before="240" w:after="240" w:line="276"/>
        <w:jc w:val="left"/>
      </w:pPr>
      <w:r>
        <w:rPr>
          <w:b/>
          <w:bCs/>
          <w:i w:val="false"/>
          <w:iCs w:val="false"/>
          <w:color w:val="000000"/>
          <w:sz w:val="24"/>
          <w:szCs w:val="24"/>
          <w:rtl w:val="false"/>
        </w:rPr>
        <w:t xml:space="preserve">Version:</w:t>
      </w:r>
      <w:r>
        <w:rPr>
          <w:b w:val="false"/>
          <w:bCs w:val="false"/>
          <w:i w:val="false"/>
          <w:iCs w:val="false"/>
          <w:color w:val="000000"/>
          <w:sz w:val="24"/>
          <w:szCs w:val="24"/>
          <w:rtl w:val="false"/>
        </w:rPr>
        <w:t xml:space="preserve"> 1.0</w:t>
      </w:r>
    </w:p>
    <w:p>
      <w:pPr>
        <w:bidi w:val="false"/>
        <w:spacing w:before="240" w:after="240" w:line="276"/>
        <w:jc w:val="left"/>
      </w:pPr>
      <w:r>
        <w:rPr>
          <w:b/>
          <w:bCs/>
          <w:i w:val="false"/>
          <w:iCs w:val="false"/>
          <w:color w:val="000000"/>
          <w:sz w:val="24"/>
          <w:szCs w:val="24"/>
          <w:rtl w:val="false"/>
        </w:rPr>
        <w:t xml:space="preserve">Effective Date:</w:t>
      </w:r>
      <w:r>
        <w:rPr>
          <w:b w:val="false"/>
          <w:bCs w:val="false"/>
          <w:i w:val="false"/>
          <w:iCs w:val="false"/>
          <w:color w:val="000000"/>
          <w:sz w:val="24"/>
          <w:szCs w:val="24"/>
          <w:rtl w:val="false"/>
        </w:rPr>
        <w:t xml:space="preserve"> 15 February 2026</w:t>
      </w:r>
    </w:p>
    <w:p>
      <w:pPr>
        <w:bidi w:val="false"/>
        <w:spacing w:before="240" w:after="240" w:line="276"/>
        <w:jc w:val="left"/>
      </w:pPr>
      <w:r>
        <w:rPr>
          <w:b/>
          <w:bCs/>
          <w:i w:val="false"/>
          <w:iCs w:val="false"/>
          <w:color w:val="000000"/>
          <w:sz w:val="24"/>
          <w:szCs w:val="24"/>
          <w:rtl w:val="false"/>
        </w:rPr>
        <w:t xml:space="preserve">Owner:</w:t>
      </w:r>
      <w:r>
        <w:rPr>
          <w:b w:val="false"/>
          <w:bCs w:val="false"/>
          <w:i w:val="false"/>
          <w:iCs w:val="false"/>
          <w:color w:val="000000"/>
          <w:sz w:val="24"/>
          <w:szCs w:val="24"/>
          <w:rtl w:val="false"/>
        </w:rPr>
        <w:t xml:space="preserve"> Security &amp; Compliance Lead</w:t>
      </w:r>
    </w:p>
    <w:p>
      <w:pPr>
        <w:bidi w:val="false"/>
        <w:spacing w:before="240" w:after="240" w:line="276"/>
        <w:jc w:val="left"/>
      </w:pPr>
      <w:r>
        <w:rPr>
          <w:b/>
          <w:bCs/>
          <w:i w:val="false"/>
          <w:iCs w:val="false"/>
          <w:color w:val="000000"/>
          <w:sz w:val="24"/>
          <w:szCs w:val="24"/>
          <w:rtl w:val="false"/>
        </w:rPr>
        <w:t xml:space="preserve">Approved by:</w:t>
      </w:r>
      <w:r>
        <w:rPr>
          <w:b w:val="false"/>
          <w:bCs w:val="false"/>
          <w:i w:val="false"/>
          <w:iCs w:val="false"/>
          <w:color w:val="000000"/>
          <w:sz w:val="24"/>
          <w:szCs w:val="24"/>
          <w:rtl w:val="false"/>
        </w:rPr>
        <w:t xml:space="preserve"> CTO</w:t>
      </w:r>
    </w:p>
    <w:p>
      <w:pPr>
        <w:pStyle w:val="2"/>
        <w:pStyle w:val="Heading2"/>
        <w:bidi w:val="false"/>
        <w:spacing w:before="240" w:after="120"/>
      </w:pPr>
      <w:bookmarkStart w:name="_Toc__1_Purpose_1778682629980" w:id="1"/>
      <w:r>
        <w:rPr>
          <w:b/>
          <w:bCs/>
          <w:i w:val="false"/>
          <w:iCs w:val="false"/>
          <w:color w:val="000000"/>
          <w:sz w:val="28"/>
          <w:szCs w:val="28"/>
          <w:rtl w:val="false"/>
        </w:rPr>
        <w:t xml:space="preserve">1. Purpose</w:t>
      </w:r>
      <w:bookmarkEnd w:id="1"/>
    </w:p>
    <w:p>
      <w:pPr>
        <w:bidi w:val="false"/>
        <w:spacing w:before="240" w:after="240" w:line="276"/>
        <w:jc w:val="left"/>
      </w:pPr>
      <w:r>
        <w:rPr>
          <w:b w:val="false"/>
          <w:bCs w:val="false"/>
          <w:i w:val="false"/>
          <w:iCs w:val="false"/>
          <w:color w:val="000000"/>
          <w:sz w:val="24"/>
          <w:szCs w:val="24"/>
          <w:rtl w:val="false"/>
        </w:rPr>
        <w:t xml:space="preserve">This policy defines Synthetic Users' strategy for preventing unauthorized disclosure, exfiltration, or loss of sensitive data across all corporate and production environments.</w:t>
      </w:r>
    </w:p>
    <w:p>
      <w:pPr>
        <w:pStyle w:val="2"/>
        <w:pStyle w:val="Heading2"/>
        <w:bidi w:val="false"/>
        <w:spacing w:before="240" w:after="120"/>
      </w:pPr>
      <w:bookmarkStart w:name="_Toc__2_Scope_1778682629980" w:id="1"/>
      <w:r>
        <w:rPr>
          <w:b/>
          <w:bCs/>
          <w:i w:val="false"/>
          <w:iCs w:val="false"/>
          <w:color w:val="000000"/>
          <w:sz w:val="28"/>
          <w:szCs w:val="28"/>
          <w:rtl w:val="false"/>
        </w:rPr>
        <w:t xml:space="preserve">2. Scope</w:t>
      </w:r>
      <w:bookmarkEnd w:id="1"/>
    </w:p>
    <w:p>
      <w:pPr>
        <w:bidi w:val="false"/>
        <w:spacing w:before="240" w:after="240" w:line="276"/>
        <w:jc w:val="left"/>
      </w:pPr>
      <w:r>
        <w:rPr>
          <w:b w:val="false"/>
          <w:bCs w:val="false"/>
          <w:i w:val="false"/>
          <w:iCs w:val="false"/>
          <w:color w:val="000000"/>
          <w:sz w:val="24"/>
          <w:szCs w:val="24"/>
          <w:rtl w:val="false"/>
        </w:rPr>
        <w:t xml:space="preserve">This policy applies to all employees, systems, applications, and data processed by Synthetic Users, including customer data, intellectual property, and corporate information.</w:t>
      </w:r>
    </w:p>
    <w:p>
      <w:pPr>
        <w:pStyle w:val="2"/>
        <w:pStyle w:val="Heading2"/>
        <w:bidi w:val="false"/>
        <w:spacing w:before="240" w:after="120"/>
      </w:pPr>
      <w:bookmarkStart w:name="_Toc__3_DLP_Strategy_1778682629980" w:id="1"/>
      <w:r>
        <w:rPr>
          <w:b/>
          <w:bCs/>
          <w:i w:val="false"/>
          <w:iCs w:val="false"/>
          <w:color w:val="000000"/>
          <w:sz w:val="28"/>
          <w:szCs w:val="28"/>
          <w:rtl w:val="false"/>
        </w:rPr>
        <w:t xml:space="preserve">3. DLP Strategy</w:t>
      </w:r>
      <w:bookmarkEnd w:id="1"/>
    </w:p>
    <w:p>
      <w:pPr>
        <w:bidi w:val="false"/>
        <w:spacing w:before="240" w:after="240" w:line="276"/>
        <w:jc w:val="left"/>
      </w:pPr>
      <w:r>
        <w:rPr>
          <w:b w:val="false"/>
          <w:bCs w:val="false"/>
          <w:i w:val="false"/>
          <w:iCs w:val="false"/>
          <w:color w:val="000000"/>
          <w:sz w:val="24"/>
          <w:szCs w:val="24"/>
          <w:rtl w:val="false"/>
        </w:rPr>
        <w:t xml:space="preserve">Synthetic Users implements a layered DLP approach combining policy-based controls, technical safeguards, and monitoring:</w:t>
      </w:r>
    </w:p>
    <w:p>
      <w:pPr>
        <w:pStyle w:val="ListParagraph"/>
        <w:numPr>
          <w:ilvl w:val="0"/>
          <w:numId w:val="2"/>
        </w:numPr>
        <w:bidi w:val="false"/>
        <w:spacing w:before="120" w:after="120"/>
      </w:pPr>
      <w:r>
        <w:rPr>
          <w:b/>
          <w:bCs/>
          <w:i w:val="false"/>
          <w:iCs w:val="false"/>
          <w:color w:val="000000"/>
          <w:sz w:val="24"/>
          <w:szCs w:val="24"/>
          <w:rtl w:val="false"/>
        </w:rPr>
        <w:t xml:space="preserve">Access Controls</w:t>
      </w:r>
      <w:r>
        <w:rPr>
          <w:b w:val="false"/>
          <w:bCs w:val="false"/>
          <w:i w:val="false"/>
          <w:iCs w:val="false"/>
          <w:color w:val="000000"/>
          <w:sz w:val="24"/>
          <w:szCs w:val="24"/>
          <w:rtl w:val="false"/>
        </w:rPr>
        <w:t xml:space="preserve"> — Role-based access control (RBAC) and least-privilege principles limit data access to authorized personnel only.</w:t>
      </w:r>
    </w:p>
    <w:p>
      <w:pPr>
        <w:pStyle w:val="ListParagraph"/>
        <w:numPr>
          <w:ilvl w:val="0"/>
          <w:numId w:val="2"/>
        </w:numPr>
        <w:bidi w:val="false"/>
        <w:spacing w:before="120" w:after="120"/>
      </w:pPr>
      <w:r>
        <w:rPr>
          <w:b/>
          <w:bCs/>
          <w:i w:val="false"/>
          <w:iCs w:val="false"/>
          <w:color w:val="000000"/>
          <w:sz w:val="24"/>
          <w:szCs w:val="24"/>
          <w:rtl w:val="false"/>
        </w:rPr>
        <w:t xml:space="preserve">Encryption</w:t>
      </w:r>
      <w:r>
        <w:rPr>
          <w:b w:val="false"/>
          <w:bCs w:val="false"/>
          <w:i w:val="false"/>
          <w:iCs w:val="false"/>
          <w:color w:val="000000"/>
          <w:sz w:val="24"/>
          <w:szCs w:val="24"/>
          <w:rtl w:val="false"/>
        </w:rPr>
        <w:t xml:space="preserve"> — All data is encrypted in transit (TLS 1.2+) and at rest (AES-256), preventing interception or unauthorized access.</w:t>
      </w:r>
    </w:p>
    <w:p>
      <w:pPr>
        <w:pStyle w:val="ListParagraph"/>
        <w:numPr>
          <w:ilvl w:val="0"/>
          <w:numId w:val="2"/>
        </w:numPr>
        <w:bidi w:val="false"/>
        <w:spacing w:before="120" w:after="120"/>
      </w:pPr>
      <w:r>
        <w:rPr>
          <w:b/>
          <w:bCs/>
          <w:i w:val="false"/>
          <w:iCs w:val="false"/>
          <w:color w:val="000000"/>
          <w:sz w:val="24"/>
          <w:szCs w:val="24"/>
          <w:rtl w:val="false"/>
        </w:rPr>
        <w:t xml:space="preserve">Authentication</w:t>
      </w:r>
      <w:r>
        <w:rPr>
          <w:b w:val="false"/>
          <w:bCs w:val="false"/>
          <w:i w:val="false"/>
          <w:iCs w:val="false"/>
          <w:color w:val="000000"/>
          <w:sz w:val="24"/>
          <w:szCs w:val="24"/>
          <w:rtl w:val="false"/>
        </w:rPr>
        <w:t xml:space="preserve"> — SSO with MFA is enforced for all access to production and corporate systems, eliminating shared or weak credentials.</w:t>
      </w:r>
    </w:p>
    <w:p>
      <w:pPr>
        <w:pStyle w:val="ListParagraph"/>
        <w:numPr>
          <w:ilvl w:val="0"/>
          <w:numId w:val="2"/>
        </w:numPr>
        <w:bidi w:val="false"/>
        <w:spacing w:before="120" w:after="120"/>
      </w:pPr>
      <w:r>
        <w:rPr>
          <w:b/>
          <w:bCs/>
          <w:i w:val="false"/>
          <w:iCs w:val="false"/>
          <w:color w:val="000000"/>
          <w:sz w:val="24"/>
          <w:szCs w:val="24"/>
          <w:rtl w:val="false"/>
        </w:rPr>
        <w:t xml:space="preserve">Monitoring &amp; Detection</w:t>
      </w:r>
      <w:r>
        <w:rPr>
          <w:b w:val="false"/>
          <w:bCs w:val="false"/>
          <w:i w:val="false"/>
          <w:iCs w:val="false"/>
          <w:color w:val="000000"/>
          <w:sz w:val="24"/>
          <w:szCs w:val="24"/>
          <w:rtl w:val="false"/>
        </w:rPr>
        <w:t xml:space="preserve"> — Centralized logging and audit trails track data access and movement across systems.</w:t>
      </w:r>
    </w:p>
    <w:p>
      <w:pPr>
        <w:pStyle w:val="2"/>
        <w:pStyle w:val="Heading2"/>
        <w:bidi w:val="false"/>
        <w:spacing w:before="240" w:after="120"/>
      </w:pPr>
      <w:bookmarkStart w:name="_Toc__4_DLP_Solutions_1778682629980" w:id="1"/>
      <w:r>
        <w:rPr>
          <w:b/>
          <w:bCs/>
          <w:i w:val="false"/>
          <w:iCs w:val="false"/>
          <w:color w:val="000000"/>
          <w:sz w:val="28"/>
          <w:szCs w:val="28"/>
          <w:rtl w:val="false"/>
        </w:rPr>
        <w:t xml:space="preserve">4. DLP Solutions</w:t>
      </w:r>
      <w:bookmarkEnd w:id="1"/>
    </w:p>
    <w:p>
      <w:pPr>
        <w:pStyle w:val="3"/>
        <w:pStyle w:val="Heading3"/>
        <w:bidi w:val="false"/>
        <w:spacing w:before="240" w:after="120"/>
      </w:pPr>
      <w:bookmarkStart w:name="_Toc__41_Corporate_Environment_1778682629980" w:id="1"/>
      <w:r>
        <w:rPr>
          <w:b w:val="false"/>
          <w:bCs w:val="false"/>
          <w:i w:val="false"/>
          <w:iCs w:val="false"/>
          <w:color w:val="000000"/>
          <w:sz w:val="24"/>
          <w:szCs w:val="24"/>
          <w:rtl w:val="false"/>
        </w:rPr>
        <w:t xml:space="preserve">4.1 Corporate Environment</w:t>
      </w:r>
      <w:bookmarkEnd w:id="1"/>
    </w:p>
    <w:p>
      <w:pPr>
        <w:pStyle w:val="ListParagraph"/>
        <w:numPr>
          <w:ilvl w:val="0"/>
          <w:numId w:val="1"/>
        </w:numPr>
        <w:bidi w:val="false"/>
        <w:spacing w:before="120" w:after="120"/>
      </w:pPr>
      <w:r>
        <w:rPr>
          <w:b/>
          <w:bCs/>
          <w:i w:val="false"/>
          <w:iCs w:val="false"/>
          <w:color w:val="000000"/>
          <w:sz w:val="24"/>
          <w:szCs w:val="24"/>
          <w:rtl w:val="false"/>
        </w:rPr>
        <w:t xml:space="preserve">Google Workspace DLP Rules:</w:t>
      </w:r>
      <w:r>
        <w:rPr>
          <w:b w:val="false"/>
          <w:bCs w:val="false"/>
          <w:i w:val="false"/>
          <w:iCs w:val="false"/>
          <w:color w:val="000000"/>
          <w:sz w:val="24"/>
          <w:szCs w:val="24"/>
          <w:rtl w:val="false"/>
        </w:rPr>
        <w:t xml:space="preserve"> DLP rules are configured within Google Workspace to detect, flag, and prevent the sharing of sensitive data (e.g., credentials, personal information, confidential business data) via email, Drive, and other Workspace services.</w:t>
      </w:r>
    </w:p>
    <w:p>
      <w:pPr>
        <w:pStyle w:val="ListParagraph"/>
        <w:numPr>
          <w:ilvl w:val="0"/>
          <w:numId w:val="1"/>
        </w:numPr>
        <w:bidi w:val="false"/>
        <w:spacing w:before="120" w:after="120"/>
      </w:pPr>
      <w:r>
        <w:rPr>
          <w:b/>
          <w:bCs/>
          <w:i w:val="false"/>
          <w:iCs w:val="false"/>
          <w:color w:val="000000"/>
          <w:sz w:val="24"/>
          <w:szCs w:val="24"/>
          <w:rtl w:val="false"/>
        </w:rPr>
        <w:t xml:space="preserve">Policy Enforcement:</w:t>
      </w:r>
      <w:r>
        <w:rPr>
          <w:b w:val="false"/>
          <w:bCs w:val="false"/>
          <w:i w:val="false"/>
          <w:iCs w:val="false"/>
          <w:color w:val="000000"/>
          <w:sz w:val="24"/>
          <w:szCs w:val="24"/>
          <w:rtl w:val="false"/>
        </w:rPr>
        <w:t xml:space="preserve"> Google Workspace DLP rules are configured to scan outbound emails and shared documents for sensitive content patterns and block or warn on policy violations.</w:t>
      </w:r>
    </w:p>
    <w:p>
      <w:pPr>
        <w:pStyle w:val="3"/>
        <w:pStyle w:val="Heading3"/>
        <w:bidi w:val="false"/>
        <w:spacing w:before="240" w:after="120"/>
      </w:pPr>
      <w:bookmarkStart w:name="_Toc__42_Source_Code_Development_Environment_1778682629980" w:id="1"/>
      <w:r>
        <w:rPr>
          <w:b w:val="false"/>
          <w:bCs w:val="false"/>
          <w:i w:val="false"/>
          <w:iCs w:val="false"/>
          <w:color w:val="000000"/>
          <w:sz w:val="24"/>
          <w:szCs w:val="24"/>
          <w:rtl w:val="false"/>
        </w:rPr>
        <w:t xml:space="preserve">4.2 Source Code &amp; Development Environment</w:t>
      </w:r>
      <w:bookmarkEnd w:id="1"/>
    </w:p>
    <w:p>
      <w:pPr>
        <w:pStyle w:val="ListParagraph"/>
        <w:numPr>
          <w:ilvl w:val="0"/>
          <w:numId w:val="1"/>
        </w:numPr>
        <w:bidi w:val="false"/>
        <w:spacing w:before="120" w:after="120"/>
      </w:pPr>
      <w:r>
        <w:rPr>
          <w:b/>
          <w:bCs/>
          <w:i w:val="false"/>
          <w:iCs w:val="false"/>
          <w:color w:val="000000"/>
          <w:sz w:val="24"/>
          <w:szCs w:val="24"/>
          <w:rtl w:val="false"/>
        </w:rPr>
        <w:t xml:space="preserve">GitHub Secret Scanning:</w:t>
      </w:r>
      <w:r>
        <w:rPr>
          <w:b w:val="false"/>
          <w:bCs w:val="false"/>
          <w:i w:val="false"/>
          <w:iCs w:val="false"/>
          <w:color w:val="000000"/>
          <w:sz w:val="24"/>
          <w:szCs w:val="24"/>
          <w:rtl w:val="false"/>
        </w:rPr>
        <w:t xml:space="preserve"> Enabled across all repositories to detect accidentally committed secrets, API keys, tokens, and credentials. Alerts are routed to the security team for immediate remediation.</w:t>
      </w:r>
    </w:p>
    <w:p>
      <w:pPr>
        <w:pStyle w:val="ListParagraph"/>
        <w:numPr>
          <w:ilvl w:val="0"/>
          <w:numId w:val="1"/>
        </w:numPr>
        <w:bidi w:val="false"/>
        <w:spacing w:before="120" w:after="120"/>
      </w:pPr>
      <w:r>
        <w:rPr>
          <w:b/>
          <w:bCs/>
          <w:i w:val="false"/>
          <w:iCs w:val="false"/>
          <w:color w:val="000000"/>
          <w:sz w:val="24"/>
          <w:szCs w:val="24"/>
          <w:rtl w:val="false"/>
        </w:rPr>
        <w:t xml:space="preserve">Branch Protection:</w:t>
      </w:r>
      <w:r>
        <w:rPr>
          <w:b w:val="false"/>
          <w:bCs w:val="false"/>
          <w:i w:val="false"/>
          <w:iCs w:val="false"/>
          <w:color w:val="000000"/>
          <w:sz w:val="24"/>
          <w:szCs w:val="24"/>
          <w:rtl w:val="false"/>
        </w:rPr>
        <w:t xml:space="preserve"> All production branches require peer review before merge, reducing the risk of sensitive data being committed to the codebase.</w:t>
      </w:r>
    </w:p>
    <w:p>
      <w:pPr>
        <w:pStyle w:val="3"/>
        <w:pStyle w:val="Heading3"/>
        <w:bidi w:val="false"/>
        <w:spacing w:before="240" w:after="120"/>
      </w:pPr>
      <w:bookmarkStart w:name="_Toc__43_Infrastructure_1778682629981" w:id="1"/>
      <w:r>
        <w:rPr>
          <w:b w:val="false"/>
          <w:bCs w:val="false"/>
          <w:i w:val="false"/>
          <w:iCs w:val="false"/>
          <w:color w:val="000000"/>
          <w:sz w:val="24"/>
          <w:szCs w:val="24"/>
          <w:rtl w:val="false"/>
        </w:rPr>
        <w:t xml:space="preserve">4.3 Infrastructure</w:t>
      </w:r>
      <w:bookmarkEnd w:id="1"/>
    </w:p>
    <w:p>
      <w:pPr>
        <w:pStyle w:val="ListParagraph"/>
        <w:numPr>
          <w:ilvl w:val="0"/>
          <w:numId w:val="1"/>
        </w:numPr>
        <w:bidi w:val="false"/>
        <w:spacing w:before="120" w:after="120"/>
      </w:pPr>
      <w:r>
        <w:rPr>
          <w:b/>
          <w:bCs/>
          <w:i w:val="false"/>
          <w:iCs w:val="false"/>
          <w:color w:val="000000"/>
          <w:sz w:val="24"/>
          <w:szCs w:val="24"/>
          <w:rtl w:val="false"/>
        </w:rPr>
        <w:t xml:space="preserve">Network Segmentation:</w:t>
      </w:r>
      <w:r>
        <w:rPr>
          <w:b w:val="false"/>
          <w:bCs w:val="false"/>
          <w:i w:val="false"/>
          <w:iCs w:val="false"/>
          <w:color w:val="000000"/>
          <w:sz w:val="24"/>
          <w:szCs w:val="24"/>
          <w:rtl w:val="false"/>
        </w:rPr>
        <w:t xml:space="preserve"> Production systems are isolated within cloud provider security boundaries (AWS Security Groups, Render network isolation).</w:t>
      </w:r>
    </w:p>
    <w:p>
      <w:pPr>
        <w:pStyle w:val="ListParagraph"/>
        <w:numPr>
          <w:ilvl w:val="0"/>
          <w:numId w:val="1"/>
        </w:numPr>
        <w:bidi w:val="false"/>
        <w:spacing w:before="120" w:after="120"/>
      </w:pPr>
      <w:r>
        <w:rPr>
          <w:b/>
          <w:bCs/>
          <w:i w:val="false"/>
          <w:iCs w:val="false"/>
          <w:color w:val="000000"/>
          <w:sz w:val="24"/>
          <w:szCs w:val="24"/>
          <w:rtl w:val="false"/>
        </w:rPr>
        <w:t xml:space="preserve">Immutable Backups:</w:t>
      </w:r>
      <w:r>
        <w:rPr>
          <w:b w:val="false"/>
          <w:bCs w:val="false"/>
          <w:i w:val="false"/>
          <w:iCs w:val="false"/>
          <w:color w:val="000000"/>
          <w:sz w:val="24"/>
          <w:szCs w:val="24"/>
          <w:rtl w:val="false"/>
        </w:rPr>
        <w:t xml:space="preserve"> Backup data stored in S3 with Object Lock prevents unauthorized modification or deletion.</w:t>
      </w:r>
    </w:p>
    <w:p>
      <w:pPr>
        <w:pStyle w:val="ListParagraph"/>
        <w:numPr>
          <w:ilvl w:val="0"/>
          <w:numId w:val="1"/>
        </w:numPr>
        <w:bidi w:val="false"/>
        <w:spacing w:before="120" w:after="120"/>
      </w:pPr>
      <w:r>
        <w:rPr>
          <w:b/>
          <w:bCs/>
          <w:i w:val="false"/>
          <w:iCs w:val="false"/>
          <w:color w:val="000000"/>
          <w:sz w:val="24"/>
          <w:szCs w:val="24"/>
          <w:rtl w:val="false"/>
        </w:rPr>
        <w:t xml:space="preserve">Data Segregation:</w:t>
      </w:r>
      <w:r>
        <w:rPr>
          <w:b w:val="false"/>
          <w:bCs w:val="false"/>
          <w:i w:val="false"/>
          <w:iCs w:val="false"/>
          <w:color w:val="000000"/>
          <w:sz w:val="24"/>
          <w:szCs w:val="24"/>
          <w:rtl w:val="false"/>
        </w:rPr>
        <w:t xml:space="preserve"> Customer data is logically segregated by workspace, enforced at the application level.</w:t>
      </w:r>
    </w:p>
    <w:p>
      <w:pPr>
        <w:pStyle w:val="2"/>
        <w:pStyle w:val="Heading2"/>
        <w:bidi w:val="false"/>
        <w:spacing w:before="240" w:after="120"/>
      </w:pPr>
      <w:bookmarkStart w:name="_Toc__5_DLP_Violation_Response_Procedures_1778682629981" w:id="1"/>
      <w:r>
        <w:rPr>
          <w:b/>
          <w:bCs/>
          <w:i w:val="false"/>
          <w:iCs w:val="false"/>
          <w:color w:val="000000"/>
          <w:sz w:val="28"/>
          <w:szCs w:val="28"/>
          <w:rtl w:val="false"/>
        </w:rPr>
        <w:t xml:space="preserve">5. DLP Violation Response Procedures</w:t>
      </w:r>
      <w:bookmarkEnd w:id="1"/>
    </w:p>
    <w:p>
      <w:pPr>
        <w:bidi w:val="false"/>
        <w:spacing w:before="240" w:after="240" w:line="276"/>
        <w:jc w:val="left"/>
      </w:pPr>
      <w:r>
        <w:rPr>
          <w:b w:val="false"/>
          <w:bCs w:val="false"/>
          <w:i w:val="false"/>
          <w:iCs w:val="false"/>
          <w:color w:val="000000"/>
          <w:sz w:val="24"/>
          <w:szCs w:val="24"/>
          <w:rtl w:val="false"/>
        </w:rPr>
        <w:t xml:space="preserve">When a DLP policy violation is detected, the following procedure applies:</w:t>
      </w:r>
    </w:p>
    <w:p>
      <w:pPr>
        <w:pStyle w:val="3"/>
        <w:pStyle w:val="Heading3"/>
        <w:bidi w:val="false"/>
        <w:spacing w:before="240" w:after="120"/>
      </w:pPr>
      <w:bookmarkStart w:name="_Toc__51_Detection_Alerting_1778682629981" w:id="1"/>
      <w:r>
        <w:rPr>
          <w:b w:val="false"/>
          <w:bCs w:val="false"/>
          <w:i w:val="false"/>
          <w:iCs w:val="false"/>
          <w:color w:val="000000"/>
          <w:sz w:val="24"/>
          <w:szCs w:val="24"/>
          <w:rtl w:val="false"/>
        </w:rPr>
        <w:t xml:space="preserve">5.1 Detection &amp; Alerting</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Google Workspace DLP alerts and GitHub secret scanning alerts are routed to the security team.</w:t>
      </w:r>
    </w:p>
    <w:p>
      <w:pPr>
        <w:pStyle w:val="ListParagraph"/>
        <w:numPr>
          <w:ilvl w:val="0"/>
          <w:numId w:val="1"/>
        </w:numPr>
        <w:bidi w:val="false"/>
        <w:spacing w:before="120" w:after="120"/>
      </w:pPr>
      <w:r>
        <w:rPr>
          <w:b w:val="false"/>
          <w:bCs w:val="false"/>
          <w:i w:val="false"/>
          <w:iCs w:val="false"/>
          <w:color w:val="000000"/>
          <w:sz w:val="24"/>
          <w:szCs w:val="24"/>
          <w:rtl w:val="false"/>
        </w:rPr>
        <w:t xml:space="preserve">Centralized logging captures data access anomalies for review.</w:t>
      </w:r>
    </w:p>
    <w:p>
      <w:pPr>
        <w:pStyle w:val="3"/>
        <w:pStyle w:val="Heading3"/>
        <w:bidi w:val="false"/>
        <w:spacing w:before="240" w:after="120"/>
      </w:pPr>
      <w:bookmarkStart w:name="_Toc__52_Triage_Classification_1778682629981" w:id="1"/>
      <w:r>
        <w:rPr>
          <w:b w:val="false"/>
          <w:bCs w:val="false"/>
          <w:i w:val="false"/>
          <w:iCs w:val="false"/>
          <w:color w:val="000000"/>
          <w:sz w:val="24"/>
          <w:szCs w:val="24"/>
          <w:rtl w:val="false"/>
        </w:rPr>
        <w:t xml:space="preserve">5.2 Triage &amp; Classification</w:t>
      </w:r>
      <w:bookmarkEnd w:id="1"/>
    </w:p>
    <w:tbl>
      <w:tblPr>
        <w:tblW w:type="pct" w:w="100%"/>
        <w:tblBorders>
          <w:top w:val="single" w:color="auto" w:sz="4"/>
          <w:left w:val="single" w:color="auto" w:sz="4"/>
          <w:bottom w:val="single" w:color="auto" w:sz="4"/>
          <w:right w:val="single" w:color="auto" w:sz="4"/>
          <w:insideH w:val="single" w:color="auto" w:sz="4"/>
          <w:insideV w:val="single" w:color="auto" w:sz="4"/>
        </w:tblBorders>
        <w:tblLayout w:type="autofit"/>
        <w:tblCellMar>
          <w:top w:type="dxa" w:w="100"/>
          <w:left w:type="dxa" w:w="100"/>
          <w:bottom w:type="dxa" w:w="100"/>
          <w:right w:type="dxa" w:w="100"/>
        </w:tblCellMar>
      </w:tblPr>
      <w:tblGrid>
        <w:gridCol w:w="100"/>
        <w:gridCol w:w="100"/>
        <w:gridCol w:w="100"/>
      </w:tblGrid>
      <w:tr>
        <w:trPr>
          <w:tblHeader/>
        </w:trPr>
        <w:tc>
          <w:tcPr>
            <w:shd w:fill="F2F2F2"/>
          </w:tcPr>
          <w:p>
            <w:pPr>
              <w:pStyle w:val="Strong"/>
              <w:jc w:val="left"/>
            </w:pPr>
            <w:r>
              <w:rPr>
                <w:b/>
                <w:bCs/>
                <w:color w:val="000000"/>
              </w:rPr>
              <w:t xml:space="preserve">Severity</w:t>
            </w:r>
          </w:p>
        </w:tc>
        <w:tc>
          <w:tcPr>
            <w:shd w:fill="F2F2F2"/>
          </w:tcPr>
          <w:p>
            <w:pPr>
              <w:pStyle w:val="Strong"/>
              <w:jc w:val="left"/>
            </w:pPr>
            <w:r>
              <w:rPr>
                <w:b/>
                <w:bCs/>
                <w:color w:val="000000"/>
              </w:rPr>
              <w:t xml:space="preserve">Description</w:t>
            </w:r>
          </w:p>
        </w:tc>
        <w:tc>
          <w:tcPr>
            <w:shd w:fill="F2F2F2"/>
          </w:tcPr>
          <w:p>
            <w:pPr>
              <w:pStyle w:val="Strong"/>
              <w:jc w:val="left"/>
            </w:pPr>
            <w:r>
              <w:rPr>
                <w:b/>
                <w:bCs/>
                <w:color w:val="000000"/>
              </w:rPr>
              <w:t xml:space="preserve">Response Time</w:t>
            </w:r>
          </w:p>
        </w:tc>
      </w:tr>
      <w:tr>
        <w:tc>
          <w:p>
            <w:pPr>
              <w:jc w:val="left"/>
            </w:pPr>
            <w:r>
              <w:rPr>
                <w:color w:val="000000"/>
                <w:rtl w:val="false"/>
              </w:rPr>
              <w:t xml:space="preserve">Critical</w:t>
            </w:r>
          </w:p>
        </w:tc>
        <w:tc>
          <w:p>
            <w:pPr>
              <w:jc w:val="left"/>
            </w:pPr>
            <w:r>
              <w:rPr>
                <w:color w:val="000000"/>
                <w:rtl w:val="false"/>
              </w:rPr>
              <w:t xml:space="preserve">Confirmed exfiltration of customer or confidential data</w:t>
            </w:r>
          </w:p>
        </w:tc>
        <w:tc>
          <w:p>
            <w:pPr>
              <w:jc w:val="left"/>
            </w:pPr>
            <w:r>
              <w:rPr>
                <w:color w:val="000000"/>
                <w:rtl w:val="false"/>
              </w:rPr>
              <w:t xml:space="preserve">Within 1 hour</w:t>
            </w:r>
          </w:p>
        </w:tc>
      </w:tr>
      <w:tr>
        <w:tc>
          <w:p>
            <w:pPr>
              <w:jc w:val="left"/>
            </w:pPr>
            <w:r>
              <w:rPr>
                <w:color w:val="000000"/>
                <w:rtl w:val="false"/>
              </w:rPr>
              <w:t xml:space="preserve">High</w:t>
            </w:r>
          </w:p>
        </w:tc>
        <w:tc>
          <w:p>
            <w:pPr>
              <w:jc w:val="left"/>
            </w:pPr>
            <w:r>
              <w:rPr>
                <w:color w:val="000000"/>
                <w:rtl w:val="false"/>
              </w:rPr>
              <w:t xml:space="preserve">Attempted exfiltration or exposed secret/credential</w:t>
            </w:r>
          </w:p>
        </w:tc>
        <w:tc>
          <w:p>
            <w:pPr>
              <w:jc w:val="left"/>
            </w:pPr>
            <w:r>
              <w:rPr>
                <w:color w:val="000000"/>
                <w:rtl w:val="false"/>
              </w:rPr>
              <w:t xml:space="preserve">Within 4 hours</w:t>
            </w:r>
          </w:p>
        </w:tc>
      </w:tr>
      <w:tr>
        <w:tc>
          <w:p>
            <w:pPr>
              <w:jc w:val="left"/>
            </w:pPr>
            <w:r>
              <w:rPr>
                <w:color w:val="000000"/>
                <w:rtl w:val="false"/>
              </w:rPr>
              <w:t xml:space="preserve">Medium</w:t>
            </w:r>
          </w:p>
        </w:tc>
        <w:tc>
          <w:p>
            <w:pPr>
              <w:jc w:val="left"/>
            </w:pPr>
            <w:r>
              <w:rPr>
                <w:color w:val="000000"/>
                <w:rtl w:val="false"/>
              </w:rPr>
              <w:t xml:space="preserve">Policy violation without confirmed data loss (e.g., DLP rule trigger on internal share)</w:t>
            </w:r>
          </w:p>
        </w:tc>
        <w:tc>
          <w:p>
            <w:pPr>
              <w:jc w:val="left"/>
            </w:pPr>
            <w:r>
              <w:rPr>
                <w:color w:val="000000"/>
                <w:rtl w:val="false"/>
              </w:rPr>
              <w:t xml:space="preserve">Within 24 hours</w:t>
            </w:r>
          </w:p>
        </w:tc>
      </w:tr>
      <w:tr>
        <w:tc>
          <w:p>
            <w:pPr>
              <w:jc w:val="left"/>
            </w:pPr>
            <w:r>
              <w:rPr>
                <w:color w:val="000000"/>
                <w:rtl w:val="false"/>
              </w:rPr>
              <w:t xml:space="preserve">Low</w:t>
            </w:r>
          </w:p>
        </w:tc>
        <w:tc>
          <w:p>
            <w:pPr>
              <w:jc w:val="left"/>
            </w:pPr>
            <w:r>
              <w:rPr>
                <w:color w:val="000000"/>
                <w:rtl w:val="false"/>
              </w:rPr>
              <w:t xml:space="preserve">Informational alert, no data at risk</w:t>
            </w:r>
          </w:p>
        </w:tc>
        <w:tc>
          <w:p>
            <w:pPr>
              <w:jc w:val="left"/>
            </w:pPr>
            <w:r>
              <w:rPr>
                <w:color w:val="000000"/>
                <w:rtl w:val="false"/>
              </w:rPr>
              <w:t xml:space="preserve">Within 72 hours</w:t>
            </w:r>
          </w:p>
        </w:tc>
      </w:tr>
    </w:tbl>
    <w:p>
      <w:pPr>
        <w:pStyle w:val="3"/>
        <w:pStyle w:val="Heading3"/>
        <w:bidi w:val="false"/>
        <w:spacing w:before="240" w:after="120"/>
      </w:pPr>
      <w:bookmarkStart w:name="_Toc__53_Containment_1778682629981" w:id="1"/>
      <w:r>
        <w:rPr>
          <w:b w:val="false"/>
          <w:bCs w:val="false"/>
          <w:i w:val="false"/>
          <w:iCs w:val="false"/>
          <w:color w:val="000000"/>
          <w:sz w:val="24"/>
          <w:szCs w:val="24"/>
          <w:rtl w:val="false"/>
        </w:rPr>
        <w:t xml:space="preserve">5.3 Containment</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Revoke or rotate any exposed credentials immediately.</w:t>
      </w:r>
    </w:p>
    <w:p>
      <w:pPr>
        <w:pStyle w:val="ListParagraph"/>
        <w:numPr>
          <w:ilvl w:val="0"/>
          <w:numId w:val="1"/>
        </w:numPr>
        <w:bidi w:val="false"/>
        <w:spacing w:before="120" w:after="120"/>
      </w:pPr>
      <w:r>
        <w:rPr>
          <w:b w:val="false"/>
          <w:bCs w:val="false"/>
          <w:i w:val="false"/>
          <w:iCs w:val="false"/>
          <w:color w:val="000000"/>
          <w:sz w:val="24"/>
          <w:szCs w:val="24"/>
          <w:rtl w:val="false"/>
        </w:rPr>
        <w:t xml:space="preserve">Restrict access for the user or system involved pending investigation.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Block the transmission channel if an active exfiltration is in progress.</w:t>
      </w:r>
    </w:p>
    <w:p>
      <w:pPr>
        <w:pStyle w:val="3"/>
        <w:pStyle w:val="Heading3"/>
        <w:bidi w:val="false"/>
        <w:spacing w:before="240" w:after="120"/>
      </w:pPr>
      <w:bookmarkStart w:name="_Toc__54_Investigation_Remediation_1778682629981" w:id="1"/>
      <w:r>
        <w:rPr>
          <w:b w:val="false"/>
          <w:bCs w:val="false"/>
          <w:i w:val="false"/>
          <w:iCs w:val="false"/>
          <w:color w:val="000000"/>
          <w:sz w:val="24"/>
          <w:szCs w:val="24"/>
          <w:rtl w:val="false"/>
        </w:rPr>
        <w:t xml:space="preserve">5.4 Investigation &amp; Remediation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Determine the scope, cause, and impact of the violation.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Document findings in the incident response log.</w:t>
      </w:r>
    </w:p>
    <w:p>
      <w:pPr>
        <w:pStyle w:val="ListParagraph"/>
        <w:numPr>
          <w:ilvl w:val="0"/>
          <w:numId w:val="1"/>
        </w:numPr>
        <w:bidi w:val="false"/>
        <w:spacing w:before="120" w:after="120"/>
      </w:pPr>
      <w:r>
        <w:rPr>
          <w:b w:val="false"/>
          <w:bCs w:val="false"/>
          <w:i w:val="false"/>
          <w:iCs w:val="false"/>
          <w:color w:val="000000"/>
          <w:sz w:val="24"/>
          <w:szCs w:val="24"/>
          <w:rtl w:val="false"/>
        </w:rPr>
        <w:t xml:space="preserve">Apply corrective actions (e.g., additional DLP rules, access restriction, training).</w:t>
      </w:r>
    </w:p>
    <w:p>
      <w:pPr>
        <w:pStyle w:val="3"/>
        <w:pStyle w:val="Heading3"/>
        <w:bidi w:val="false"/>
        <w:spacing w:before="240" w:after="120"/>
      </w:pPr>
      <w:bookmarkStart w:name="_Toc__55_Notification_1778682629981" w:id="1"/>
      <w:r>
        <w:rPr>
          <w:b w:val="false"/>
          <w:bCs w:val="false"/>
          <w:i w:val="false"/>
          <w:iCs w:val="false"/>
          <w:color w:val="000000"/>
          <w:sz w:val="24"/>
          <w:szCs w:val="24"/>
          <w:rtl w:val="false"/>
        </w:rPr>
        <w:t xml:space="preserve">5.5 Notification</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If customer data is affected, follow the Incident Response Plan notification procedures, including GDPR 72-hour breach notification requirements where applicable.</w:t>
      </w:r>
    </w:p>
    <w:p>
      <w:pPr>
        <w:pStyle w:val="3"/>
        <w:pStyle w:val="Heading3"/>
        <w:bidi w:val="false"/>
        <w:spacing w:before="240" w:after="120"/>
      </w:pPr>
      <w:bookmarkStart w:name="_Toc__56_PostIncident_Review_1778682629981" w:id="1"/>
      <w:r>
        <w:rPr>
          <w:b w:val="false"/>
          <w:bCs w:val="false"/>
          <w:i w:val="false"/>
          <w:iCs w:val="false"/>
          <w:color w:val="000000"/>
          <w:sz w:val="24"/>
          <w:szCs w:val="24"/>
          <w:rtl w:val="false"/>
        </w:rPr>
        <w:t xml:space="preserve">5.6 Post-Incident Review</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Conduct a post-incident review within 5 business days.</w:t>
      </w:r>
    </w:p>
    <w:p>
      <w:pPr>
        <w:pStyle w:val="ListParagraph"/>
        <w:numPr>
          <w:ilvl w:val="0"/>
          <w:numId w:val="1"/>
        </w:numPr>
        <w:bidi w:val="false"/>
        <w:spacing w:before="120" w:after="120"/>
      </w:pPr>
      <w:r>
        <w:rPr>
          <w:b w:val="false"/>
          <w:bCs w:val="false"/>
          <w:i w:val="false"/>
          <w:iCs w:val="false"/>
          <w:color w:val="000000"/>
          <w:sz w:val="24"/>
          <w:szCs w:val="24"/>
          <w:rtl w:val="false"/>
        </w:rPr>
        <w:t xml:space="preserve">Update DLP rules and policies based on lessons learned.</w:t>
      </w:r>
    </w:p>
    <w:p>
      <w:pPr>
        <w:pStyle w:val="2"/>
        <w:pStyle w:val="Heading2"/>
        <w:bidi w:val="false"/>
        <w:spacing w:before="240" w:after="120"/>
      </w:pPr>
      <w:bookmarkStart w:name="_Toc__6_Employee_Responsibilities_1778682629981" w:id="1"/>
      <w:r>
        <w:rPr>
          <w:b/>
          <w:bCs/>
          <w:i w:val="false"/>
          <w:iCs w:val="false"/>
          <w:color w:val="000000"/>
          <w:sz w:val="28"/>
          <w:szCs w:val="28"/>
          <w:rtl w:val="false"/>
        </w:rPr>
        <w:t xml:space="preserve">6. Employee Responsibilities</w:t>
      </w:r>
      <w:bookmarkEnd w:id="1"/>
    </w:p>
    <w:p>
      <w:pPr>
        <w:pStyle w:val="ListParagraph"/>
        <w:numPr>
          <w:ilvl w:val="0"/>
          <w:numId w:val="1"/>
        </w:numPr>
        <w:bidi w:val="false"/>
        <w:spacing w:before="120" w:after="120"/>
      </w:pPr>
      <w:r>
        <w:rPr>
          <w:b w:val="false"/>
          <w:bCs w:val="false"/>
          <w:i w:val="false"/>
          <w:iCs w:val="false"/>
          <w:color w:val="000000"/>
          <w:sz w:val="24"/>
          <w:szCs w:val="24"/>
          <w:rtl w:val="false"/>
        </w:rPr>
        <w:t xml:space="preserve">Employees must not transmit sensitive or confidential data via unauthorized channels.</w:t>
      </w:r>
    </w:p>
    <w:p>
      <w:pPr>
        <w:pStyle w:val="ListParagraph"/>
        <w:numPr>
          <w:ilvl w:val="0"/>
          <w:numId w:val="1"/>
        </w:numPr>
        <w:bidi w:val="false"/>
        <w:spacing w:before="120" w:after="120"/>
      </w:pPr>
      <w:r>
        <w:rPr>
          <w:b w:val="false"/>
          <w:bCs w:val="false"/>
          <w:i w:val="false"/>
          <w:iCs w:val="false"/>
          <w:color w:val="000000"/>
          <w:sz w:val="24"/>
          <w:szCs w:val="24"/>
          <w:rtl w:val="false"/>
        </w:rPr>
        <w:t xml:space="preserve">Employees must report suspected data loss incidents immediately to the security team.</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Violations of this policy may result in disciplinary action up to and including termination.</w:t>
      </w:r>
    </w:p>
    <w:p>
      <w:pPr>
        <w:pStyle w:val="2"/>
        <w:pStyle w:val="Heading2"/>
        <w:bidi w:val="false"/>
        <w:spacing w:before="240" w:after="120"/>
      </w:pPr>
      <w:bookmarkStart w:name="_Toc__7_Review_1778682629981" w:id="1"/>
      <w:r>
        <w:rPr>
          <w:b/>
          <w:bCs/>
          <w:i w:val="false"/>
          <w:iCs w:val="false"/>
          <w:color w:val="000000"/>
          <w:sz w:val="28"/>
          <w:szCs w:val="28"/>
          <w:rtl w:val="false"/>
        </w:rPr>
        <w:t xml:space="preserve">7. Review</w:t>
      </w:r>
      <w:bookmarkEnd w:id="1"/>
    </w:p>
    <w:p>
      <w:pPr>
        <w:bidi w:val="false"/>
        <w:spacing w:before="240" w:after="240" w:line="276"/>
        <w:jc w:val="left"/>
      </w:pPr>
      <w:r>
        <w:rPr>
          <w:b w:val="false"/>
          <w:bCs w:val="false"/>
          <w:i w:val="false"/>
          <w:iCs w:val="false"/>
          <w:color w:val="000000"/>
          <w:sz w:val="24"/>
          <w:szCs w:val="24"/>
          <w:rtl w:val="false"/>
        </w:rPr>
        <w:t xml:space="preserve">This policy is reviewed annually or following any significant DLP incident.</w:t>
      </w:r>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2026-05-13T14:30:29.981Z</dcterms:created>
  <dcterms:modified xsi:type="dcterms:W3CDTF">2026-05-13T14:30:29.981Z</dcterms:modified>
</cp:coreProperties>
</file>

<file path=docProps/custom.xml><?xml version="1.0" encoding="utf-8"?>
<Properties xmlns="http://schemas.openxmlformats.org/officeDocument/2006/custom-properties" xmlns:vt="http://schemas.openxmlformats.org/officeDocument/2006/docPropsVTypes"/>
</file>