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Synthetic_Users_Business_Impact_Analysis_1778682629091" w:id="1"/>
      <w:r>
        <w:rPr>
          <w:b w:val="false"/>
          <w:bCs w:val="false"/>
          <w:i w:val="false"/>
          <w:iCs w:val="false"/>
          <w:color w:val="000000"/>
          <w:sz w:val="32"/>
          <w:szCs w:val="32"/>
          <w:rtl w:val="false"/>
        </w:rPr>
        <w:t xml:space="preserve">Synthetic Users Business Impact Analysis (BIA)</w:t>
      </w:r>
      <w:bookmarkEnd w:id="1"/>
    </w:p>
    <w:p>
      <w:pPr>
        <w:bidi w:val="false"/>
        <w:spacing w:before="240" w:after="240" w:line="276"/>
        <w:jc w:val="left"/>
      </w:pPr>
      <w:r>
        <w:rPr>
          <w:b/>
          <w:bCs/>
          <w:i w:val="false"/>
          <w:iCs w:val="false"/>
          <w:color w:val="000000"/>
          <w:sz w:val="24"/>
          <w:szCs w:val="24"/>
          <w:rtl w:val="false"/>
        </w:rPr>
        <w:t xml:space="preserve">Version:</w:t>
      </w:r>
      <w:r>
        <w:rPr>
          <w:b w:val="false"/>
          <w:bCs w:val="false"/>
          <w:i w:val="false"/>
          <w:iCs w:val="false"/>
          <w:color w:val="000000"/>
          <w:sz w:val="24"/>
          <w:szCs w:val="24"/>
          <w:rtl w:val="false"/>
        </w:rPr>
        <w:t xml:space="preserve"> 1.0</w:t>
      </w:r>
    </w:p>
    <w:p>
      <w:pPr>
        <w:bidi w:val="false"/>
        <w:spacing w:before="240" w:after="240" w:line="276"/>
        <w:jc w:val="left"/>
      </w:pPr>
      <w:r>
        <w:rPr>
          <w:b/>
          <w:bCs/>
          <w:i w:val="false"/>
          <w:iCs w:val="false"/>
          <w:color w:val="000000"/>
          <w:sz w:val="24"/>
          <w:szCs w:val="24"/>
          <w:rtl w:val="false"/>
        </w:rPr>
        <w:t xml:space="preserve">Effective Date:</w:t>
      </w:r>
      <w:r>
        <w:rPr>
          <w:b w:val="false"/>
          <w:bCs w:val="false"/>
          <w:i w:val="false"/>
          <w:iCs w:val="false"/>
          <w:color w:val="000000"/>
          <w:sz w:val="24"/>
          <w:szCs w:val="24"/>
          <w:rtl w:val="false"/>
        </w:rPr>
        <w:t xml:space="preserve"> 15 February 2026</w:t>
      </w:r>
    </w:p>
    <w:p>
      <w:pPr>
        <w:bidi w:val="false"/>
        <w:spacing w:before="240" w:after="240" w:line="276"/>
        <w:jc w:val="left"/>
      </w:pPr>
      <w:r>
        <w:rPr>
          <w:b/>
          <w:bCs/>
          <w:i w:val="false"/>
          <w:iCs w:val="false"/>
          <w:color w:val="000000"/>
          <w:sz w:val="24"/>
          <w:szCs w:val="24"/>
          <w:rtl w:val="false"/>
        </w:rPr>
        <w:t xml:space="preserve">Owner:</w:t>
      </w:r>
      <w:r>
        <w:rPr>
          <w:b w:val="false"/>
          <w:bCs w:val="false"/>
          <w:i w:val="false"/>
          <w:iCs w:val="false"/>
          <w:color w:val="000000"/>
          <w:sz w:val="24"/>
          <w:szCs w:val="24"/>
          <w:rtl w:val="false"/>
        </w:rPr>
        <w:t xml:space="preserve"> Kwame Ferreira, CEO</w:t>
      </w:r>
    </w:p>
    <w:p>
      <w:pPr>
        <w:bidi w:val="false"/>
        <w:spacing w:before="240" w:after="240" w:line="276"/>
        <w:jc w:val="left"/>
      </w:pPr>
      <w:r>
        <w:rPr>
          <w:b/>
          <w:bCs/>
          <w:i w:val="false"/>
          <w:iCs w:val="false"/>
          <w:color w:val="000000"/>
          <w:sz w:val="24"/>
          <w:szCs w:val="24"/>
          <w:rtl w:val="false"/>
        </w:rPr>
        <w:t xml:space="preserve">Approved by:</w:t>
      </w:r>
      <w:r>
        <w:rPr>
          <w:b w:val="false"/>
          <w:bCs w:val="false"/>
          <w:i w:val="false"/>
          <w:iCs w:val="false"/>
          <w:color w:val="000000"/>
          <w:sz w:val="24"/>
          <w:szCs w:val="24"/>
          <w:rtl w:val="false"/>
        </w:rPr>
        <w:t xml:space="preserve"> Kwame Ferreira, CEO</w:t>
      </w:r>
    </w:p>
    <w:p>
      <w:pPr>
        <w:pStyle w:val="2"/>
        <w:pStyle w:val="Heading2"/>
        <w:bidi w:val="false"/>
        <w:spacing w:before="240" w:after="120"/>
      </w:pPr>
      <w:bookmarkStart w:name="_Toc__1_Purpose_1778682629091" w:id="1"/>
      <w:r>
        <w:rPr>
          <w:b/>
          <w:bCs/>
          <w:i w:val="false"/>
          <w:iCs w:val="false"/>
          <w:color w:val="000000"/>
          <w:sz w:val="28"/>
          <w:szCs w:val="28"/>
          <w:rtl w:val="false"/>
        </w:rPr>
        <w:t xml:space="preserve">1. Purpose</w:t>
      </w:r>
      <w:bookmarkEnd w:id="1"/>
    </w:p>
    <w:p>
      <w:pPr>
        <w:bidi w:val="false"/>
        <w:spacing w:before="240" w:after="240" w:line="276"/>
        <w:jc w:val="left"/>
      </w:pPr>
      <w:r>
        <w:rPr>
          <w:b w:val="false"/>
          <w:bCs w:val="false"/>
          <w:i w:val="false"/>
          <w:iCs w:val="false"/>
          <w:color w:val="000000"/>
          <w:sz w:val="24"/>
          <w:szCs w:val="24"/>
          <w:rtl w:val="false"/>
        </w:rPr>
        <w:t xml:space="preserve">This Business Impact Analysis identifies and evaluates the potential effects of disruptions to Synthetic Users' critical business functions, establishes recovery priorities, and informs the Business Continuity Plan (BCP) and Disaster Recovery Plan (DRP).</w:t>
      </w:r>
    </w:p>
    <w:p>
      <w:pPr>
        <w:pStyle w:val="2"/>
        <w:pStyle w:val="Heading2"/>
        <w:bidi w:val="false"/>
        <w:spacing w:before="240" w:after="120"/>
      </w:pPr>
      <w:bookmarkStart w:name="_Toc__2_Scope_1778682629091" w:id="1"/>
      <w:r>
        <w:rPr>
          <w:b/>
          <w:bCs/>
          <w:i w:val="false"/>
          <w:iCs w:val="false"/>
          <w:color w:val="000000"/>
          <w:sz w:val="28"/>
          <w:szCs w:val="28"/>
          <w:rtl w:val="false"/>
        </w:rPr>
        <w:t xml:space="preserve">2. Scope</w:t>
      </w:r>
      <w:bookmarkEnd w:id="1"/>
    </w:p>
    <w:p>
      <w:pPr>
        <w:bidi w:val="false"/>
        <w:spacing w:before="240" w:after="240" w:line="276"/>
        <w:jc w:val="left"/>
      </w:pPr>
      <w:r>
        <w:rPr>
          <w:b w:val="false"/>
          <w:bCs w:val="false"/>
          <w:i w:val="false"/>
          <w:iCs w:val="false"/>
          <w:color w:val="000000"/>
          <w:sz w:val="24"/>
          <w:szCs w:val="24"/>
          <w:rtl w:val="false"/>
        </w:rPr>
        <w:t xml:space="preserve">This BIA covers all business functions operated by Synthetic Users, including the SaaS platform, customer support, IT infrastructure, finance, and human resources.</w:t>
      </w:r>
    </w:p>
    <w:p>
      <w:pPr>
        <w:pStyle w:val="2"/>
        <w:pStyle w:val="Heading2"/>
        <w:bidi w:val="false"/>
        <w:spacing w:before="240" w:after="120"/>
      </w:pPr>
      <w:bookmarkStart w:name="_Toc__3_Methodology_1778682629091" w:id="1"/>
      <w:r>
        <w:rPr>
          <w:b/>
          <w:bCs/>
          <w:i w:val="false"/>
          <w:iCs w:val="false"/>
          <w:color w:val="000000"/>
          <w:sz w:val="28"/>
          <w:szCs w:val="28"/>
          <w:rtl w:val="false"/>
        </w:rPr>
        <w:t xml:space="preserve">3. Methodology</w:t>
      </w:r>
      <w:bookmarkEnd w:id="1"/>
    </w:p>
    <w:p>
      <w:pPr>
        <w:bidi w:val="false"/>
        <w:spacing w:before="240" w:after="240" w:line="276"/>
        <w:jc w:val="left"/>
      </w:pPr>
      <w:r>
        <w:rPr>
          <w:b w:val="false"/>
          <w:bCs w:val="false"/>
          <w:i w:val="false"/>
          <w:iCs w:val="false"/>
          <w:color w:val="000000"/>
          <w:sz w:val="24"/>
          <w:szCs w:val="24"/>
          <w:rtl w:val="false"/>
        </w:rPr>
        <w:t xml:space="preserve">The BIA was conducted through:</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Interviews with department owners (CEO, CTO, CFO)</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Review of system dependencies and data flows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Analysis of cloud infrastructure architecture (AWS, Render, Vercel, Cloudflare)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Review of contractual obligations (SLAs, DPAs) with clients</w:t>
      </w:r>
    </w:p>
    <w:p>
      <w:pPr>
        <w:pStyle w:val="2"/>
        <w:pStyle w:val="Heading2"/>
        <w:bidi w:val="false"/>
        <w:spacing w:before="240" w:after="120"/>
      </w:pPr>
      <w:bookmarkStart w:name="_Toc__4_Critical_Business_Functions_1778682629091" w:id="1"/>
      <w:r>
        <w:rPr>
          <w:b/>
          <w:bCs/>
          <w:i w:val="false"/>
          <w:iCs w:val="false"/>
          <w:color w:val="000000"/>
          <w:sz w:val="28"/>
          <w:szCs w:val="28"/>
          <w:rtl w:val="false"/>
        </w:rPr>
        <w:t xml:space="preserve">4. Critical Business Functions</w:t>
      </w:r>
      <w:bookmarkEnd w:id="1"/>
    </w:p>
    <w:p>
      <w:pPr>
        <w:pStyle w:val="3"/>
        <w:pStyle w:val="Heading3"/>
        <w:bidi w:val="false"/>
        <w:spacing w:before="240" w:after="120"/>
      </w:pPr>
      <w:bookmarkStart w:name="_Toc__41_Impact_Assessment_1778682629091" w:id="1"/>
      <w:r>
        <w:rPr>
          <w:b w:val="false"/>
          <w:bCs w:val="false"/>
          <w:i w:val="false"/>
          <w:iCs w:val="false"/>
          <w:color w:val="000000"/>
          <w:sz w:val="24"/>
          <w:szCs w:val="24"/>
          <w:rtl w:val="false"/>
        </w:rPr>
        <w:t xml:space="preserve">4.1 Impact Assessment</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gridCol w:w="100"/>
        <w:gridCol w:w="100"/>
        <w:gridCol w:w="100"/>
      </w:tblGrid>
      <w:tr>
        <w:trPr>
          <w:tblHeader/>
        </w:trPr>
        <w:tc>
          <w:tcPr>
            <w:shd w:fill="F2F2F2"/>
          </w:tcPr>
          <w:p>
            <w:pPr>
              <w:pStyle w:val="Strong"/>
              <w:jc w:val="left"/>
            </w:pPr>
            <w:r>
              <w:rPr>
                <w:b/>
                <w:bCs/>
                <w:color w:val="000000"/>
              </w:rPr>
              <w:t xml:space="preserve">Function</w:t>
            </w:r>
          </w:p>
        </w:tc>
        <w:tc>
          <w:tcPr>
            <w:shd w:fill="F2F2F2"/>
          </w:tcPr>
          <w:p>
            <w:pPr>
              <w:pStyle w:val="Strong"/>
              <w:jc w:val="left"/>
            </w:pPr>
            <w:r>
              <w:rPr>
                <w:b/>
                <w:bCs/>
                <w:color w:val="000000"/>
              </w:rPr>
              <w:t xml:space="preserve">Description</w:t>
            </w:r>
          </w:p>
        </w:tc>
        <w:tc>
          <w:tcPr>
            <w:shd w:fill="F2F2F2"/>
          </w:tcPr>
          <w:p>
            <w:pPr>
              <w:pStyle w:val="Strong"/>
              <w:jc w:val="left"/>
            </w:pPr>
            <w:r>
              <w:rPr>
                <w:b/>
                <w:bCs/>
                <w:color w:val="000000"/>
              </w:rPr>
              <w:t xml:space="preserve">Impact of Disruption</w:t>
            </w:r>
          </w:p>
        </w:tc>
        <w:tc>
          <w:tcPr>
            <w:shd w:fill="F2F2F2"/>
          </w:tcPr>
          <w:p>
            <w:pPr>
              <w:pStyle w:val="Strong"/>
              <w:jc w:val="left"/>
            </w:pPr>
            <w:r>
              <w:rPr>
                <w:b/>
                <w:bCs/>
                <w:color w:val="000000"/>
              </w:rPr>
              <w:t xml:space="preserve">Financial Impact</w:t>
            </w:r>
          </w:p>
        </w:tc>
        <w:tc>
          <w:tcPr>
            <w:shd w:fill="F2F2F2"/>
          </w:tcPr>
          <w:p>
            <w:pPr>
              <w:pStyle w:val="Strong"/>
              <w:jc w:val="left"/>
            </w:pPr>
            <w:r>
              <w:rPr>
                <w:b/>
                <w:bCs/>
                <w:color w:val="000000"/>
              </w:rPr>
              <w:t xml:space="preserve">Reputational Impact</w:t>
            </w:r>
          </w:p>
        </w:tc>
        <w:tc>
          <w:tcPr>
            <w:shd w:fill="F2F2F2"/>
          </w:tcPr>
          <w:p>
            <w:pPr>
              <w:pStyle w:val="Strong"/>
              <w:jc w:val="left"/>
            </w:pPr>
            <w:r>
              <w:rPr>
                <w:b/>
                <w:bCs/>
                <w:color w:val="000000"/>
              </w:rPr>
              <w:t xml:space="preserve">Regulatory Impact</w:t>
            </w:r>
          </w:p>
        </w:tc>
      </w:tr>
      <w:tr>
        <w:tc>
          <w:p>
            <w:pPr>
              <w:jc w:val="left"/>
            </w:pPr>
            <w:r>
              <w:rPr>
                <w:color w:val="000000"/>
                <w:rtl w:val="false"/>
              </w:rPr>
              <w:t xml:space="preserve"/>
            </w:r>
          </w:p>
        </w:tc>
        <w:tc>
          <w:p>
            <w:pPr>
              <w:jc w:val="left"/>
            </w:pPr>
            <w:r>
              <w:rPr>
                <w:color w:val="000000"/>
                <w:rtl w:val="false"/>
              </w:rPr>
              <w:t xml:space="preserve">Core product — AI-powered user research</w:t>
            </w:r>
          </w:p>
        </w:tc>
        <w:tc>
          <w:p>
            <w:pPr>
              <w:jc w:val="left"/>
            </w:pPr>
            <w:r>
              <w:rPr>
                <w:color w:val="000000"/>
                <w:rtl w:val="false"/>
              </w:rPr>
              <w:t xml:space="preserve">Clients unable to run studies; direct revenue impact</w:t>
            </w:r>
          </w:p>
        </w:tc>
        <w:tc>
          <w:p>
            <w:pPr>
              <w:jc w:val="left"/>
            </w:pPr>
            <w:r>
              <w:rPr>
                <w:color w:val="000000"/>
                <w:rtl w:val="false"/>
              </w:rPr>
              <w:t xml:space="preserve">High</w:t>
            </w:r>
          </w:p>
        </w:tc>
        <w:tc>
          <w:p>
            <w:pPr>
              <w:jc w:val="left"/>
            </w:pPr>
            <w:r>
              <w:rPr>
                <w:color w:val="000000"/>
                <w:rtl w:val="false"/>
              </w:rPr>
              <w:t xml:space="preserve">High</w:t>
            </w:r>
          </w:p>
        </w:tc>
        <w:tc>
          <w:p>
            <w:pPr>
              <w:jc w:val="left"/>
            </w:pPr>
            <w:r>
              <w:rPr>
                <w:color w:val="000000"/>
                <w:rtl w:val="false"/>
              </w:rPr>
              <w:t xml:space="preserve">Medium (SLA breach)</w:t>
            </w:r>
          </w:p>
        </w:tc>
      </w:tr>
      <w:tr>
        <w:tc>
          <w:p>
            <w:pPr>
              <w:jc w:val="left"/>
            </w:pPr>
            <w:r>
              <w:rPr>
                <w:color w:val="000000"/>
                <w:rtl w:val="false"/>
              </w:rPr>
              <w:t xml:space="preserve"/>
            </w:r>
          </w:p>
        </w:tc>
        <w:tc>
          <w:p>
            <w:pPr>
              <w:jc w:val="left"/>
            </w:pPr>
            <w:r>
              <w:rPr>
                <w:color w:val="000000"/>
                <w:rtl w:val="false"/>
              </w:rPr>
              <w:t xml:space="preserve">Data protection, encryption, access systems</w:t>
            </w:r>
          </w:p>
        </w:tc>
        <w:tc>
          <w:p>
            <w:pPr>
              <w:jc w:val="left"/>
            </w:pPr>
            <w:r>
              <w:rPr>
                <w:color w:val="000000"/>
                <w:rtl w:val="false"/>
              </w:rPr>
              <w:t xml:space="preserve">Security exposure; potential data breach</w:t>
            </w:r>
          </w:p>
        </w:tc>
        <w:tc>
          <w:p>
            <w:pPr>
              <w:jc w:val="left"/>
            </w:pPr>
            <w:r>
              <w:rPr>
                <w:color w:val="000000"/>
                <w:rtl w:val="false"/>
              </w:rPr>
              <w:t xml:space="preserve">High</w:t>
            </w:r>
          </w:p>
        </w:tc>
        <w:tc>
          <w:p>
            <w:pPr>
              <w:jc w:val="left"/>
            </w:pPr>
            <w:r>
              <w:rPr>
                <w:color w:val="000000"/>
                <w:rtl w:val="false"/>
              </w:rPr>
              <w:t xml:space="preserve">Critical</w:t>
            </w:r>
          </w:p>
        </w:tc>
        <w:tc>
          <w:p>
            <w:pPr>
              <w:jc w:val="left"/>
            </w:pPr>
            <w:r>
              <w:rPr>
                <w:color w:val="000000"/>
                <w:rtl w:val="false"/>
              </w:rPr>
              <w:t xml:space="preserve">High (GDPR, SOC 2)</w:t>
            </w:r>
          </w:p>
        </w:tc>
      </w:tr>
      <w:tr>
        <w:tc>
          <w:p>
            <w:pPr>
              <w:jc w:val="left"/>
            </w:pPr>
            <w:r>
              <w:rPr>
                <w:color w:val="000000"/>
                <w:rtl w:val="false"/>
              </w:rPr>
              <w:t xml:space="preserve"/>
            </w:r>
          </w:p>
        </w:tc>
        <w:tc>
          <w:p>
            <w:pPr>
              <w:jc w:val="left"/>
            </w:pPr>
            <w:r>
              <w:rPr>
                <w:color w:val="000000"/>
                <w:rtl w:val="false"/>
              </w:rPr>
              <w:t xml:space="preserve">Client communication and issue resolution</w:t>
            </w:r>
          </w:p>
        </w:tc>
        <w:tc>
          <w:p>
            <w:pPr>
              <w:jc w:val="left"/>
            </w:pPr>
            <w:r>
              <w:rPr>
                <w:color w:val="000000"/>
                <w:rtl w:val="false"/>
              </w:rPr>
              <w:t xml:space="preserve">Degraded client experience; delayed issue resolution</w:t>
            </w:r>
          </w:p>
        </w:tc>
        <w:tc>
          <w:p>
            <w:pPr>
              <w:jc w:val="left"/>
            </w:pPr>
            <w:r>
              <w:rPr>
                <w:color w:val="000000"/>
                <w:rtl w:val="false"/>
              </w:rPr>
              <w:t xml:space="preserve">Medium</w:t>
            </w:r>
          </w:p>
        </w:tc>
        <w:tc>
          <w:p>
            <w:pPr>
              <w:jc w:val="left"/>
            </w:pPr>
            <w:r>
              <w:rPr>
                <w:color w:val="000000"/>
                <w:rtl w:val="false"/>
              </w:rPr>
              <w:t xml:space="preserve">High</w:t>
            </w:r>
          </w:p>
        </w:tc>
        <w:tc>
          <w:p>
            <w:pPr>
              <w:jc w:val="left"/>
            </w:pPr>
            <w:r>
              <w:rPr>
                <w:color w:val="000000"/>
                <w:rtl w:val="false"/>
              </w:rPr>
              <w:t xml:space="preserve">Low</w:t>
            </w:r>
          </w:p>
        </w:tc>
      </w:tr>
      <w:tr>
        <w:tc>
          <w:p>
            <w:pPr>
              <w:jc w:val="left"/>
            </w:pPr>
            <w:r>
              <w:rPr>
                <w:color w:val="000000"/>
                <w:rtl w:val="false"/>
              </w:rPr>
              <w:t xml:space="preserve"/>
            </w:r>
          </w:p>
        </w:tc>
        <w:tc>
          <w:p>
            <w:pPr>
              <w:jc w:val="left"/>
            </w:pPr>
            <w:r>
              <w:rPr>
                <w:color w:val="000000"/>
                <w:rtl w:val="false"/>
              </w:rPr>
              <w:t xml:space="preserve">Payments, payroll, vendor management</w:t>
            </w:r>
          </w:p>
        </w:tc>
        <w:tc>
          <w:p>
            <w:pPr>
              <w:jc w:val="left"/>
            </w:pPr>
            <w:r>
              <w:rPr>
                <w:color w:val="000000"/>
                <w:rtl w:val="false"/>
              </w:rPr>
              <w:t xml:space="preserve">Delayed billing and payroll; cash flow disruption</w:t>
            </w:r>
          </w:p>
        </w:tc>
        <w:tc>
          <w:p>
            <w:pPr>
              <w:jc w:val="left"/>
            </w:pPr>
            <w:r>
              <w:rPr>
                <w:color w:val="000000"/>
                <w:rtl w:val="false"/>
              </w:rPr>
              <w:t xml:space="preserve">Medium</w:t>
            </w:r>
          </w:p>
        </w:tc>
        <w:tc>
          <w:p>
            <w:pPr>
              <w:jc w:val="left"/>
            </w:pPr>
            <w:r>
              <w:rPr>
                <w:color w:val="000000"/>
                <w:rtl w:val="false"/>
              </w:rPr>
              <w:t xml:space="preserve">Low</w:t>
            </w:r>
          </w:p>
        </w:tc>
        <w:tc>
          <w:p>
            <w:pPr>
              <w:jc w:val="left"/>
            </w:pPr>
            <w:r>
              <w:rPr>
                <w:color w:val="000000"/>
                <w:rtl w:val="false"/>
              </w:rPr>
              <w:t xml:space="preserve">Medium</w:t>
            </w:r>
          </w:p>
        </w:tc>
      </w:tr>
      <w:tr>
        <w:tc>
          <w:p>
            <w:pPr>
              <w:jc w:val="left"/>
            </w:pPr>
            <w:r>
              <w:rPr>
                <w:color w:val="000000"/>
                <w:rtl w:val="false"/>
              </w:rPr>
              <w:t xml:space="preserve"/>
            </w:r>
          </w:p>
        </w:tc>
        <w:tc>
          <w:p>
            <w:pPr>
              <w:jc w:val="left"/>
            </w:pPr>
            <w:r>
              <w:rPr>
                <w:color w:val="000000"/>
                <w:rtl w:val="false"/>
              </w:rPr>
              <w:t xml:space="preserve">Staff communication and administration</w:t>
            </w:r>
          </w:p>
        </w:tc>
        <w:tc>
          <w:p>
            <w:pPr>
              <w:jc w:val="left"/>
            </w:pPr>
            <w:r>
              <w:rPr>
                <w:color w:val="000000"/>
                <w:rtl w:val="false"/>
              </w:rPr>
              <w:t xml:space="preserve">Employee management disruption</w:t>
            </w:r>
          </w:p>
        </w:tc>
        <w:tc>
          <w:p>
            <w:pPr>
              <w:jc w:val="left"/>
            </w:pPr>
            <w:r>
              <w:rPr>
                <w:color w:val="000000"/>
                <w:rtl w:val="false"/>
              </w:rPr>
              <w:t xml:space="preserve">Low</w:t>
            </w:r>
          </w:p>
        </w:tc>
        <w:tc>
          <w:p>
            <w:pPr>
              <w:jc w:val="left"/>
            </w:pPr>
            <w:r>
              <w:rPr>
                <w:color w:val="000000"/>
                <w:rtl w:val="false"/>
              </w:rPr>
              <w:t xml:space="preserve">Low</w:t>
            </w:r>
          </w:p>
        </w:tc>
        <w:tc>
          <w:p>
            <w:pPr>
              <w:jc w:val="left"/>
            </w:pPr>
            <w:r>
              <w:rPr>
                <w:color w:val="000000"/>
                <w:rtl w:val="false"/>
              </w:rPr>
              <w:t xml:space="preserve">Low</w:t>
            </w:r>
          </w:p>
        </w:tc>
      </w:tr>
    </w:tbl>
    <w:p>
      <w:pPr>
        <w:pStyle w:val="3"/>
        <w:pStyle w:val="Heading3"/>
        <w:bidi w:val="false"/>
        <w:spacing w:before="240" w:after="120"/>
      </w:pPr>
      <w:bookmarkStart w:name="_Toc__42_Recovery_Objectives_1778682629092" w:id="1"/>
      <w:r>
        <w:rPr>
          <w:b w:val="false"/>
          <w:bCs w:val="false"/>
          <w:i w:val="false"/>
          <w:iCs w:val="false"/>
          <w:color w:val="000000"/>
          <w:sz w:val="24"/>
          <w:szCs w:val="24"/>
          <w:rtl w:val="false"/>
        </w:rPr>
        <w:t xml:space="preserve">4.2 Recovery Objectives</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gridCol w:w="100"/>
        <w:gridCol w:w="100"/>
      </w:tblGrid>
      <w:tr>
        <w:trPr>
          <w:tblHeader/>
        </w:trPr>
        <w:tc>
          <w:tcPr>
            <w:shd w:fill="F2F2F2"/>
          </w:tcPr>
          <w:p>
            <w:pPr>
              <w:pStyle w:val="Strong"/>
              <w:jc w:val="left"/>
            </w:pPr>
            <w:r>
              <w:rPr>
                <w:b/>
                <w:bCs/>
                <w:color w:val="000000"/>
              </w:rPr>
              <w:t xml:space="preserve">Function</w:t>
            </w:r>
          </w:p>
        </w:tc>
        <w:tc>
          <w:tcPr>
            <w:shd w:fill="F2F2F2"/>
          </w:tcPr>
          <w:p>
            <w:pPr>
              <w:pStyle w:val="Strong"/>
              <w:jc w:val="left"/>
            </w:pPr>
            <w:r>
              <w:rPr>
                <w:b/>
                <w:bCs/>
                <w:color w:val="000000"/>
              </w:rPr>
              <w:t xml:space="preserve">Priority</w:t>
            </w:r>
          </w:p>
        </w:tc>
        <w:tc>
          <w:tcPr>
            <w:shd w:fill="F2F2F2"/>
          </w:tcPr>
          <w:p>
            <w:pPr>
              <w:pStyle w:val="Strong"/>
              <w:jc w:val="left"/>
            </w:pPr>
            <w:r>
              <w:rPr>
                <w:b/>
                <w:bCs/>
                <w:color w:val="000000"/>
              </w:rPr>
              <w:t xml:space="preserve">RTO</w:t>
            </w:r>
          </w:p>
        </w:tc>
        <w:tc>
          <w:tcPr>
            <w:shd w:fill="F2F2F2"/>
          </w:tcPr>
          <w:p>
            <w:pPr>
              <w:pStyle w:val="Strong"/>
              <w:jc w:val="left"/>
            </w:pPr>
            <w:r>
              <w:rPr>
                <w:b/>
                <w:bCs/>
                <w:color w:val="000000"/>
              </w:rPr>
              <w:t xml:space="preserve">RPO</w:t>
            </w:r>
          </w:p>
        </w:tc>
        <w:tc>
          <w:tcPr>
            <w:shd w:fill="F2F2F2"/>
          </w:tcPr>
          <w:p>
            <w:pPr>
              <w:pStyle w:val="Strong"/>
              <w:jc w:val="left"/>
            </w:pPr>
            <w:r>
              <w:rPr>
                <w:b/>
                <w:bCs/>
                <w:color w:val="000000"/>
              </w:rPr>
              <w:t xml:space="preserve">MTD</w:t>
            </w:r>
          </w:p>
        </w:tc>
      </w:tr>
      <w:tr>
        <w:tc>
          <w:p>
            <w:pPr>
              <w:jc w:val="left"/>
            </w:pPr>
            <w:r>
              <w:rPr>
                <w:color w:val="000000"/>
                <w:rtl w:val="false"/>
              </w:rPr>
              <w:t xml:space="preserve"/>
            </w:r>
          </w:p>
        </w:tc>
        <w:tc>
          <w:p>
            <w:pPr>
              <w:jc w:val="left"/>
            </w:pPr>
            <w:r>
              <w:rPr>
                <w:color w:val="000000"/>
                <w:rtl w:val="false"/>
              </w:rPr>
              <w:t xml:space="preserve">1</w:t>
            </w:r>
          </w:p>
        </w:tc>
        <w:tc>
          <w:p>
            <w:pPr>
              <w:jc w:val="left"/>
            </w:pPr>
            <w:r>
              <w:rPr>
                <w:color w:val="000000"/>
                <w:rtl w:val="false"/>
              </w:rPr>
              <w:t xml:space="preserve">2 hours</w:t>
            </w:r>
          </w:p>
        </w:tc>
        <w:tc>
          <w:p>
            <w:pPr>
              <w:jc w:val="left"/>
            </w:pPr>
            <w:r>
              <w:rPr>
                <w:color w:val="000000"/>
                <w:rtl w:val="false"/>
              </w:rPr>
              <w:t xml:space="preserve">15 minutes</w:t>
            </w:r>
          </w:p>
        </w:tc>
        <w:tc>
          <w:p>
            <w:pPr>
              <w:jc w:val="left"/>
            </w:pPr>
            <w:r>
              <w:rPr>
                <w:color w:val="000000"/>
                <w:rtl w:val="false"/>
              </w:rPr>
              <w:t xml:space="preserve">8 hours</w:t>
            </w:r>
          </w:p>
        </w:tc>
      </w:tr>
      <w:tr>
        <w:tc>
          <w:p>
            <w:pPr>
              <w:jc w:val="left"/>
            </w:pPr>
            <w:r>
              <w:rPr>
                <w:color w:val="000000"/>
                <w:rtl w:val="false"/>
              </w:rPr>
              <w:t xml:space="preserve"/>
            </w:r>
          </w:p>
        </w:tc>
        <w:tc>
          <w:p>
            <w:pPr>
              <w:jc w:val="left"/>
            </w:pPr>
            <w:r>
              <w:rPr>
                <w:color w:val="000000"/>
                <w:rtl w:val="false"/>
              </w:rPr>
              <w:t xml:space="preserve">1</w:t>
            </w:r>
          </w:p>
        </w:tc>
        <w:tc>
          <w:p>
            <w:pPr>
              <w:jc w:val="left"/>
            </w:pPr>
            <w:r>
              <w:rPr>
                <w:color w:val="000000"/>
                <w:rtl w:val="false"/>
              </w:rPr>
              <w:t xml:space="preserve">2 hours</w:t>
            </w:r>
          </w:p>
        </w:tc>
        <w:tc>
          <w:p>
            <w:pPr>
              <w:jc w:val="left"/>
            </w:pPr>
            <w:r>
              <w:rPr>
                <w:color w:val="000000"/>
                <w:rtl w:val="false"/>
              </w:rPr>
              <w:t xml:space="preserve">15 minutes</w:t>
            </w:r>
          </w:p>
        </w:tc>
        <w:tc>
          <w:p>
            <w:pPr>
              <w:jc w:val="left"/>
            </w:pPr>
            <w:r>
              <w:rPr>
                <w:color w:val="000000"/>
                <w:rtl w:val="false"/>
              </w:rPr>
              <w:t xml:space="preserve">8 hours</w:t>
            </w:r>
          </w:p>
        </w:tc>
      </w:tr>
      <w:tr>
        <w:tc>
          <w:p>
            <w:pPr>
              <w:jc w:val="left"/>
            </w:pPr>
            <w:r>
              <w:rPr>
                <w:color w:val="000000"/>
                <w:rtl w:val="false"/>
              </w:rPr>
              <w:t xml:space="preserve"/>
            </w:r>
          </w:p>
        </w:tc>
        <w:tc>
          <w:p>
            <w:pPr>
              <w:jc w:val="left"/>
            </w:pPr>
            <w:r>
              <w:rPr>
                <w:color w:val="000000"/>
                <w:rtl w:val="false"/>
              </w:rPr>
              <w:t xml:space="preserve">2</w:t>
            </w:r>
          </w:p>
        </w:tc>
        <w:tc>
          <w:p>
            <w:pPr>
              <w:jc w:val="left"/>
            </w:pPr>
            <w:r>
              <w:rPr>
                <w:color w:val="000000"/>
                <w:rtl w:val="false"/>
              </w:rPr>
              <w:t xml:space="preserve">4 hours</w:t>
            </w:r>
          </w:p>
        </w:tc>
        <w:tc>
          <w:p>
            <w:pPr>
              <w:jc w:val="left"/>
            </w:pPr>
            <w:r>
              <w:rPr>
                <w:color w:val="000000"/>
                <w:rtl w:val="false"/>
              </w:rPr>
              <w:t xml:space="preserve">1 hour</w:t>
            </w:r>
          </w:p>
        </w:tc>
        <w:tc>
          <w:p>
            <w:pPr>
              <w:jc w:val="left"/>
            </w:pPr>
            <w:r>
              <w:rPr>
                <w:color w:val="000000"/>
                <w:rtl w:val="false"/>
              </w:rPr>
              <w:t xml:space="preserve">24 hours</w:t>
            </w:r>
          </w:p>
        </w:tc>
      </w:tr>
      <w:tr>
        <w:tc>
          <w:p>
            <w:pPr>
              <w:jc w:val="left"/>
            </w:pPr>
            <w:r>
              <w:rPr>
                <w:color w:val="000000"/>
                <w:rtl w:val="false"/>
              </w:rPr>
              <w:t xml:space="preserve"/>
            </w:r>
          </w:p>
        </w:tc>
        <w:tc>
          <w:p>
            <w:pPr>
              <w:jc w:val="left"/>
            </w:pPr>
            <w:r>
              <w:rPr>
                <w:color w:val="000000"/>
                <w:rtl w:val="false"/>
              </w:rPr>
              <w:t xml:space="preserve">3</w:t>
            </w:r>
          </w:p>
        </w:tc>
        <w:tc>
          <w:p>
            <w:pPr>
              <w:jc w:val="left"/>
            </w:pPr>
            <w:r>
              <w:rPr>
                <w:color w:val="000000"/>
                <w:rtl w:val="false"/>
              </w:rPr>
              <w:t xml:space="preserve">12 hours</w:t>
            </w:r>
          </w:p>
        </w:tc>
        <w:tc>
          <w:p>
            <w:pPr>
              <w:jc w:val="left"/>
            </w:pPr>
            <w:r>
              <w:rPr>
                <w:color w:val="000000"/>
                <w:rtl w:val="false"/>
              </w:rPr>
              <w:t xml:space="preserve">4 hours</w:t>
            </w:r>
          </w:p>
        </w:tc>
        <w:tc>
          <w:p>
            <w:pPr>
              <w:jc w:val="left"/>
            </w:pPr>
            <w:r>
              <w:rPr>
                <w:color w:val="000000"/>
                <w:rtl w:val="false"/>
              </w:rPr>
              <w:t xml:space="preserve">48 hours</w:t>
            </w:r>
          </w:p>
        </w:tc>
      </w:tr>
      <w:tr>
        <w:tc>
          <w:p>
            <w:pPr>
              <w:jc w:val="left"/>
            </w:pPr>
            <w:r>
              <w:rPr>
                <w:color w:val="000000"/>
                <w:rtl w:val="false"/>
              </w:rPr>
              <w:t xml:space="preserve"/>
            </w:r>
          </w:p>
        </w:tc>
        <w:tc>
          <w:p>
            <w:pPr>
              <w:jc w:val="left"/>
            </w:pPr>
            <w:r>
              <w:rPr>
                <w:color w:val="000000"/>
                <w:rtl w:val="false"/>
              </w:rPr>
              <w:t xml:space="preserve">4</w:t>
            </w:r>
          </w:p>
        </w:tc>
        <w:tc>
          <w:p>
            <w:pPr>
              <w:jc w:val="left"/>
            </w:pPr>
            <w:r>
              <w:rPr>
                <w:color w:val="000000"/>
                <w:rtl w:val="false"/>
              </w:rPr>
              <w:t xml:space="preserve">24 hours</w:t>
            </w:r>
          </w:p>
        </w:tc>
        <w:tc>
          <w:p>
            <w:pPr>
              <w:jc w:val="left"/>
            </w:pPr>
            <w:r>
              <w:rPr>
                <w:color w:val="000000"/>
                <w:rtl w:val="false"/>
              </w:rPr>
              <w:t xml:space="preserve">12 hours</w:t>
            </w:r>
          </w:p>
        </w:tc>
        <w:tc>
          <w:p>
            <w:pPr>
              <w:jc w:val="left"/>
            </w:pPr>
            <w:r>
              <w:rPr>
                <w:color w:val="000000"/>
                <w:rtl w:val="false"/>
              </w:rPr>
              <w:t xml:space="preserve">72 hours</w:t>
            </w:r>
          </w:p>
        </w:tc>
      </w:tr>
    </w:tbl>
    <w:p>
      <w:pPr>
        <w:pStyle w:val="2"/>
        <w:pStyle w:val="Heading2"/>
        <w:bidi w:val="false"/>
        <w:spacing w:before="240" w:after="120"/>
      </w:pPr>
      <w:bookmarkStart w:name="_Toc__5_Critical_Dependencies_1778682629096" w:id="1"/>
      <w:r>
        <w:rPr>
          <w:b/>
          <w:bCs/>
          <w:i w:val="false"/>
          <w:iCs w:val="false"/>
          <w:color w:val="000000"/>
          <w:sz w:val="28"/>
          <w:szCs w:val="28"/>
          <w:rtl w:val="false"/>
        </w:rPr>
        <w:t xml:space="preserve">5. Critical Dependencies</w:t>
      </w:r>
      <w:bookmarkEnd w:id="1"/>
    </w:p>
    <w:p>
      <w:pPr>
        <w:pStyle w:val="3"/>
        <w:pStyle w:val="Heading3"/>
        <w:bidi w:val="false"/>
        <w:spacing w:before="240" w:after="120"/>
      </w:pPr>
      <w:bookmarkStart w:name="_Toc__51_Technology_Dependencies_1778682629096" w:id="1"/>
      <w:r>
        <w:rPr>
          <w:b w:val="false"/>
          <w:bCs w:val="false"/>
          <w:i w:val="false"/>
          <w:iCs w:val="false"/>
          <w:color w:val="000000"/>
          <w:sz w:val="24"/>
          <w:szCs w:val="24"/>
          <w:rtl w:val="false"/>
        </w:rPr>
        <w:t xml:space="preserve">5.1 Technology Dependencies</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gridCol w:w="100"/>
      </w:tblGrid>
      <w:tr>
        <w:trPr>
          <w:tblHeader/>
        </w:trPr>
        <w:tc>
          <w:tcPr>
            <w:shd w:fill="F2F2F2"/>
          </w:tcPr>
          <w:p>
            <w:pPr>
              <w:pStyle w:val="Strong"/>
              <w:jc w:val="left"/>
            </w:pPr>
            <w:r>
              <w:rPr>
                <w:b/>
                <w:bCs/>
                <w:color w:val="000000"/>
              </w:rPr>
              <w:t xml:space="preserve">Dependency</w:t>
            </w:r>
          </w:p>
        </w:tc>
        <w:tc>
          <w:tcPr>
            <w:shd w:fill="F2F2F2"/>
          </w:tcPr>
          <w:p>
            <w:pPr>
              <w:pStyle w:val="Strong"/>
              <w:jc w:val="left"/>
            </w:pPr>
            <w:r>
              <w:rPr>
                <w:b/>
                <w:bCs/>
                <w:color w:val="000000"/>
              </w:rPr>
              <w:t xml:space="preserve">Function Supported</w:t>
            </w:r>
          </w:p>
        </w:tc>
        <w:tc>
          <w:tcPr>
            <w:shd w:fill="F2F2F2"/>
          </w:tcPr>
          <w:p>
            <w:pPr>
              <w:pStyle w:val="Strong"/>
              <w:jc w:val="left"/>
            </w:pPr>
            <w:r>
              <w:rPr>
                <w:b/>
                <w:bCs/>
                <w:color w:val="000000"/>
              </w:rPr>
              <w:t xml:space="preserve">Failover Strategy</w:t>
            </w:r>
          </w:p>
        </w:tc>
        <w:tc>
          <w:tcPr>
            <w:shd w:fill="F2F2F2"/>
          </w:tcPr>
          <w:p>
            <w:pPr>
              <w:pStyle w:val="Strong"/>
              <w:jc w:val="left"/>
            </w:pPr>
            <w:r>
              <w:rPr>
                <w:b/>
                <w:bCs/>
                <w:color w:val="000000"/>
              </w:rPr>
              <w:t xml:space="preserve">Impact if Unavailable</w:t>
            </w:r>
          </w:p>
        </w:tc>
      </w:tr>
      <w:tr>
        <w:tc>
          <w:p>
            <w:pPr>
              <w:jc w:val="left"/>
            </w:pPr>
            <w:r>
              <w:rPr>
                <w:color w:val="000000"/>
                <w:rtl w:val="false"/>
              </w:rPr>
              <w:t xml:space="preserve"/>
            </w:r>
          </w:p>
        </w:tc>
        <w:tc>
          <w:p>
            <w:pPr>
              <w:jc w:val="left"/>
            </w:pPr>
            <w:r>
              <w:rPr>
                <w:color w:val="000000"/>
                <w:rtl w:val="false"/>
              </w:rPr>
              <w:t xml:space="preserve">Application hosting</w:t>
            </w:r>
          </w:p>
        </w:tc>
        <w:tc>
          <w:p>
            <w:pPr>
              <w:jc w:val="left"/>
            </w:pPr>
            <w:r>
              <w:rPr>
                <w:color w:val="000000"/>
                <w:rtl w:val="false"/>
              </w:rPr>
              <w:t xml:space="preserve">Failover to AWS direct hosting (RTO: 4 hours)</w:t>
            </w:r>
          </w:p>
        </w:tc>
        <w:tc>
          <w:p>
            <w:pPr>
              <w:jc w:val="left"/>
            </w:pPr>
            <w:r>
              <w:rPr>
                <w:color w:val="000000"/>
                <w:rtl w:val="false"/>
              </w:rPr>
              <w:t xml:space="preserve">Platform unavailable</w:t>
            </w:r>
          </w:p>
        </w:tc>
      </w:tr>
      <w:tr>
        <w:tc>
          <w:p>
            <w:pPr>
              <w:jc w:val="left"/>
            </w:pPr>
            <w:r>
              <w:rPr>
                <w:color w:val="000000"/>
                <w:rtl w:val="false"/>
              </w:rPr>
              <w:t xml:space="preserve"/>
            </w:r>
          </w:p>
        </w:tc>
        <w:tc>
          <w:p>
            <w:pPr>
              <w:jc w:val="left"/>
            </w:pPr>
            <w:r>
              <w:rPr>
                <w:color w:val="000000"/>
                <w:rtl w:val="false"/>
              </w:rPr>
              <w:t xml:space="preserve">Data storage, compute, backups</w:t>
            </w:r>
          </w:p>
        </w:tc>
        <w:tc>
          <w:p>
            <w:pPr>
              <w:jc w:val="left"/>
            </w:pPr>
            <w:r>
              <w:rPr>
                <w:color w:val="000000"/>
                <w:rtl w:val="false"/>
              </w:rPr>
              <w:t xml:space="preserve">Multi-AZ replication; regional redundancy</w:t>
            </w:r>
          </w:p>
        </w:tc>
        <w:tc>
          <w:p>
            <w:pPr>
              <w:jc w:val="left"/>
            </w:pPr>
            <w:r>
              <w:rPr>
                <w:color w:val="000000"/>
                <w:rtl w:val="false"/>
              </w:rPr>
              <w:t xml:space="preserve">Data inaccessible</w:t>
            </w:r>
          </w:p>
        </w:tc>
      </w:tr>
      <w:tr>
        <w:tc>
          <w:p>
            <w:pPr>
              <w:jc w:val="left"/>
            </w:pPr>
            <w:r>
              <w:rPr>
                <w:color w:val="000000"/>
                <w:rtl w:val="false"/>
              </w:rPr>
              <w:t xml:space="preserve"/>
            </w:r>
          </w:p>
        </w:tc>
        <w:tc>
          <w:p>
            <w:pPr>
              <w:jc w:val="left"/>
            </w:pPr>
            <w:r>
              <w:rPr>
                <w:color w:val="000000"/>
                <w:rtl w:val="false"/>
              </w:rPr>
              <w:t xml:space="preserve">AI model processing</w:t>
            </w:r>
          </w:p>
        </w:tc>
        <w:tc>
          <w:p>
            <w:pPr>
              <w:jc w:val="left"/>
            </w:pPr>
            <w:r>
              <w:rPr>
                <w:color w:val="000000"/>
                <w:rtl w:val="false"/>
              </w:rPr>
              <w:t xml:space="preserve">Multi-provider failover (RTO: 2 hours)</w:t>
            </w:r>
          </w:p>
        </w:tc>
        <w:tc>
          <w:p>
            <w:pPr>
              <w:jc w:val="left"/>
            </w:pPr>
            <w:r>
              <w:rPr>
                <w:color w:val="000000"/>
                <w:rtl w:val="false"/>
              </w:rPr>
              <w:t xml:space="preserve">Studies cannot be generated</w:t>
            </w:r>
          </w:p>
        </w:tc>
      </w:tr>
      <w:tr>
        <w:tc>
          <w:p>
            <w:pPr>
              <w:jc w:val="left"/>
            </w:pPr>
            <w:r>
              <w:rPr>
                <w:color w:val="000000"/>
                <w:rtl w:val="false"/>
              </w:rPr>
              <w:t xml:space="preserve"/>
            </w:r>
          </w:p>
        </w:tc>
        <w:tc>
          <w:p>
            <w:pPr>
              <w:jc w:val="left"/>
            </w:pPr>
            <w:r>
              <w:rPr>
                <w:color w:val="000000"/>
                <w:rtl w:val="false"/>
              </w:rPr>
              <w:t xml:space="preserve">User authentication</w:t>
            </w:r>
          </w:p>
        </w:tc>
        <w:tc>
          <w:p>
            <w:pPr>
              <w:jc w:val="left"/>
            </w:pPr>
            <w:r>
              <w:rPr>
                <w:color w:val="000000"/>
                <w:rtl w:val="false"/>
              </w:rPr>
              <w:t xml:space="preserve">SSO provider redundancy</w:t>
            </w:r>
          </w:p>
        </w:tc>
        <w:tc>
          <w:p>
            <w:pPr>
              <w:jc w:val="left"/>
            </w:pPr>
            <w:r>
              <w:rPr>
                <w:color w:val="000000"/>
                <w:rtl w:val="false"/>
              </w:rPr>
              <w:t xml:space="preserve">Users unable to log in</w:t>
            </w:r>
          </w:p>
        </w:tc>
      </w:tr>
      <w:tr>
        <w:tc>
          <w:p>
            <w:pPr>
              <w:jc w:val="left"/>
            </w:pPr>
            <w:r>
              <w:rPr>
                <w:color w:val="000000"/>
                <w:rtl w:val="false"/>
              </w:rPr>
              <w:t xml:space="preserve"/>
            </w:r>
          </w:p>
        </w:tc>
        <w:tc>
          <w:p>
            <w:pPr>
              <w:jc w:val="left"/>
            </w:pPr>
            <w:r>
              <w:rPr>
                <w:color w:val="000000"/>
                <w:rtl w:val="false"/>
              </w:rPr>
              <w:t xml:space="preserve">CDN, WAF, DNS</w:t>
            </w:r>
          </w:p>
        </w:tc>
        <w:tc>
          <w:p>
            <w:pPr>
              <w:jc w:val="left"/>
            </w:pPr>
            <w:r>
              <w:rPr>
                <w:color w:val="000000"/>
                <w:rtl w:val="false"/>
              </w:rPr>
              <w:t xml:space="preserve">DNS failover configuration</w:t>
            </w:r>
          </w:p>
        </w:tc>
        <w:tc>
          <w:p>
            <w:pPr>
              <w:jc w:val="left"/>
            </w:pPr>
            <w:r>
              <w:rPr>
                <w:color w:val="000000"/>
                <w:rtl w:val="false"/>
              </w:rPr>
              <w:t xml:space="preserve">Service unreachable</w:t>
            </w:r>
          </w:p>
        </w:tc>
      </w:tr>
      <w:tr>
        <w:tc>
          <w:p>
            <w:pPr>
              <w:jc w:val="left"/>
            </w:pPr>
            <w:r>
              <w:rPr>
                <w:color w:val="000000"/>
                <w:rtl w:val="false"/>
              </w:rPr>
              <w:t xml:space="preserve"/>
            </w:r>
          </w:p>
        </w:tc>
        <w:tc>
          <w:p>
            <w:pPr>
              <w:jc w:val="left"/>
            </w:pPr>
            <w:r>
              <w:rPr>
                <w:color w:val="000000"/>
                <w:rtl w:val="false"/>
              </w:rPr>
              <w:t xml:space="preserve">Transactional email</w:t>
            </w:r>
          </w:p>
        </w:tc>
        <w:tc>
          <w:p>
            <w:pPr>
              <w:jc w:val="left"/>
            </w:pPr>
            <w:r>
              <w:rPr>
                <w:color w:val="000000"/>
                <w:rtl w:val="false"/>
              </w:rPr>
              <w:t xml:space="preserve">Alternative email provider</w:t>
            </w:r>
          </w:p>
        </w:tc>
        <w:tc>
          <w:p>
            <w:pPr>
              <w:jc w:val="left"/>
            </w:pPr>
            <w:r>
              <w:rPr>
                <w:color w:val="000000"/>
                <w:rtl w:val="false"/>
              </w:rPr>
              <w:t xml:space="preserve">Notification delays</w:t>
            </w:r>
          </w:p>
        </w:tc>
      </w:tr>
    </w:tbl>
    <w:p>
      <w:pPr>
        <w:pStyle w:val="3"/>
        <w:pStyle w:val="Heading3"/>
        <w:bidi w:val="false"/>
        <w:spacing w:before="240" w:after="120"/>
      </w:pPr>
      <w:bookmarkStart w:name="_Toc__52_Data_Dependencies_1778682629096" w:id="1"/>
      <w:r>
        <w:rPr>
          <w:b w:val="false"/>
          <w:bCs w:val="false"/>
          <w:i w:val="false"/>
          <w:iCs w:val="false"/>
          <w:color w:val="000000"/>
          <w:sz w:val="24"/>
          <w:szCs w:val="24"/>
          <w:rtl w:val="false"/>
        </w:rPr>
        <w:t xml:space="preserve">5.2 Data Dependencies</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gridCol w:w="100"/>
        <w:gridCol w:w="100"/>
      </w:tblGrid>
      <w:tr>
        <w:trPr>
          <w:tblHeader/>
        </w:trPr>
        <w:tc>
          <w:tcPr>
            <w:shd w:fill="F2F2F2"/>
          </w:tcPr>
          <w:p>
            <w:pPr>
              <w:pStyle w:val="Strong"/>
              <w:jc w:val="left"/>
            </w:pPr>
            <w:r>
              <w:rPr>
                <w:b/>
                <w:bCs/>
                <w:color w:val="000000"/>
              </w:rPr>
              <w:t xml:space="preserve">Data Type</w:t>
            </w:r>
          </w:p>
        </w:tc>
        <w:tc>
          <w:tcPr>
            <w:shd w:fill="F2F2F2"/>
          </w:tcPr>
          <w:p>
            <w:pPr>
              <w:pStyle w:val="Strong"/>
              <w:jc w:val="left"/>
            </w:pPr>
            <w:r>
              <w:rPr>
                <w:b/>
                <w:bCs/>
                <w:color w:val="000000"/>
              </w:rPr>
              <w:t xml:space="preserve">Storage Location</w:t>
            </w:r>
          </w:p>
        </w:tc>
        <w:tc>
          <w:tcPr>
            <w:shd w:fill="F2F2F2"/>
          </w:tcPr>
          <w:p>
            <w:pPr>
              <w:pStyle w:val="Strong"/>
              <w:jc w:val="left"/>
            </w:pPr>
            <w:r>
              <w:rPr>
                <w:b/>
                <w:bCs/>
                <w:color w:val="000000"/>
              </w:rPr>
              <w:t xml:space="preserve">Backup Frequency</w:t>
            </w:r>
          </w:p>
        </w:tc>
        <w:tc>
          <w:tcPr>
            <w:shd w:fill="F2F2F2"/>
          </w:tcPr>
          <w:p>
            <w:pPr>
              <w:pStyle w:val="Strong"/>
              <w:jc w:val="left"/>
            </w:pPr>
            <w:r>
              <w:rPr>
                <w:b/>
                <w:bCs/>
                <w:color w:val="000000"/>
              </w:rPr>
              <w:t xml:space="preserve">RPO</w:t>
            </w:r>
          </w:p>
        </w:tc>
        <w:tc>
          <w:tcPr>
            <w:shd w:fill="F2F2F2"/>
          </w:tcPr>
          <w:p>
            <w:pPr>
              <w:pStyle w:val="Strong"/>
              <w:jc w:val="left"/>
            </w:pPr>
            <w:r>
              <w:rPr>
                <w:b/>
                <w:bCs/>
                <w:color w:val="000000"/>
              </w:rPr>
              <w:t xml:space="preserve">Immutability</w:t>
            </w:r>
          </w:p>
        </w:tc>
      </w:tr>
      <w:tr>
        <w:tc>
          <w:p>
            <w:pPr>
              <w:jc w:val="left"/>
            </w:pPr>
            <w:r>
              <w:rPr>
                <w:color w:val="000000"/>
                <w:rtl w:val="false"/>
              </w:rPr>
              <w:t xml:space="preserve">Customer study data</w:t>
            </w:r>
          </w:p>
        </w:tc>
        <w:tc>
          <w:p>
            <w:pPr>
              <w:jc w:val="left"/>
            </w:pPr>
            <w:r>
              <w:rPr>
                <w:color w:val="000000"/>
                <w:rtl w:val="false"/>
              </w:rPr>
              <w:t xml:space="preserve">AWS S3 (regional)</w:t>
            </w:r>
          </w:p>
        </w:tc>
        <w:tc>
          <w:p>
            <w:pPr>
              <w:jc w:val="left"/>
            </w:pPr>
            <w:r>
              <w:rPr>
                <w:color w:val="000000"/>
                <w:rtl w:val="false"/>
              </w:rPr>
              <w:t xml:space="preserve">Continuous</w:t>
            </w:r>
          </w:p>
        </w:tc>
        <w:tc>
          <w:p>
            <w:pPr>
              <w:jc w:val="left"/>
            </w:pPr>
            <w:r>
              <w:rPr>
                <w:color w:val="000000"/>
                <w:rtl w:val="false"/>
              </w:rPr>
              <w:t xml:space="preserve">15 minutes</w:t>
            </w:r>
          </w:p>
        </w:tc>
        <w:tc>
          <w:p>
            <w:pPr>
              <w:jc w:val="left"/>
            </w:pPr>
            <w:r>
              <w:rPr>
                <w:color w:val="000000"/>
                <w:rtl w:val="false"/>
              </w:rPr>
              <w:t xml:space="preserve">S3 Object Lock (compliance mode)</w:t>
            </w:r>
          </w:p>
        </w:tc>
      </w:tr>
      <w:tr>
        <w:tc>
          <w:p>
            <w:pPr>
              <w:jc w:val="left"/>
            </w:pPr>
            <w:r>
              <w:rPr>
                <w:color w:val="000000"/>
                <w:rtl w:val="false"/>
              </w:rPr>
              <w:t xml:space="preserve">Database (PostgreSQL)</w:t>
            </w:r>
          </w:p>
        </w:tc>
        <w:tc>
          <w:p>
            <w:pPr>
              <w:jc w:val="left"/>
            </w:pPr>
            <w:r>
              <w:rPr>
                <w:color w:val="000000"/>
                <w:rtl w:val="false"/>
              </w:rPr>
              <w:t xml:space="preserve">AWS RDS</w:t>
            </w:r>
          </w:p>
        </w:tc>
        <w:tc>
          <w:p>
            <w:pPr>
              <w:jc w:val="left"/>
            </w:pPr>
            <w:r>
              <w:rPr>
                <w:color w:val="000000"/>
                <w:rtl w:val="false"/>
              </w:rPr>
              <w:t xml:space="preserve">Continuous with PITR</w:t>
            </w:r>
          </w:p>
        </w:tc>
        <w:tc>
          <w:p>
            <w:pPr>
              <w:jc w:val="left"/>
            </w:pPr>
            <w:r>
              <w:rPr>
                <w:color w:val="000000"/>
                <w:rtl w:val="false"/>
              </w:rPr>
              <w:t xml:space="preserve">15 minutes</w:t>
            </w:r>
          </w:p>
        </w:tc>
        <w:tc>
          <w:p>
            <w:pPr>
              <w:jc w:val="left"/>
            </w:pPr>
            <w:r>
              <w:rPr>
                <w:color w:val="000000"/>
                <w:rtl w:val="false"/>
              </w:rPr>
              <w:t xml:space="preserve">Provider-managed</w:t>
            </w:r>
          </w:p>
        </w:tc>
      </w:tr>
      <w:tr>
        <w:tc>
          <w:p>
            <w:pPr>
              <w:jc w:val="left"/>
            </w:pPr>
            <w:r>
              <w:rPr>
                <w:color w:val="000000"/>
                <w:rtl w:val="false"/>
              </w:rPr>
              <w:t xml:space="preserve">Application configuration</w:t>
            </w:r>
          </w:p>
        </w:tc>
        <w:tc>
          <w:p>
            <w:pPr>
              <w:jc w:val="left"/>
            </w:pPr>
            <w:r>
              <w:rPr>
                <w:color w:val="000000"/>
                <w:rtl w:val="false"/>
              </w:rPr>
              <w:t xml:space="preserve">Render</w:t>
            </w:r>
          </w:p>
        </w:tc>
        <w:tc>
          <w:p>
            <w:pPr>
              <w:jc w:val="left"/>
            </w:pPr>
            <w:r>
              <w:rPr>
                <w:color w:val="000000"/>
                <w:rtl w:val="false"/>
              </w:rPr>
              <w:t xml:space="preserve">Version-controlled</w:t>
            </w:r>
          </w:p>
        </w:tc>
        <w:tc>
          <w:p>
            <w:pPr>
              <w:jc w:val="left"/>
            </w:pPr>
            <w:r>
              <w:rPr>
                <w:color w:val="000000"/>
                <w:rtl w:val="false"/>
              </w:rPr>
              <w:t xml:space="preserve">N/A (IaC)</w:t>
            </w:r>
          </w:p>
        </w:tc>
        <w:tc>
          <w:p>
            <w:pPr>
              <w:jc w:val="left"/>
            </w:pPr>
            <w:r>
              <w:rPr>
                <w:color w:val="000000"/>
                <w:rtl w:val="false"/>
              </w:rPr>
              <w:t xml:space="preserve">Git history</w:t>
            </w:r>
          </w:p>
        </w:tc>
      </w:tr>
      <w:tr>
        <w:tc>
          <w:p>
            <w:pPr>
              <w:jc w:val="left"/>
            </w:pPr>
            <w:r>
              <w:rPr>
                <w:color w:val="000000"/>
                <w:rtl w:val="false"/>
              </w:rPr>
              <w:t xml:space="preserve">Logs</w:t>
            </w:r>
          </w:p>
        </w:tc>
        <w:tc>
          <w:p>
            <w:pPr>
              <w:jc w:val="left"/>
            </w:pPr>
            <w:r>
              <w:rPr>
                <w:color w:val="000000"/>
                <w:rtl w:val="false"/>
              </w:rPr>
              <w:t xml:space="preserve">Axiom, PaperTrail</w:t>
            </w:r>
          </w:p>
        </w:tc>
        <w:tc>
          <w:p>
            <w:pPr>
              <w:jc w:val="left"/>
            </w:pPr>
            <w:r>
              <w:rPr>
                <w:color w:val="000000"/>
                <w:rtl w:val="false"/>
              </w:rPr>
              <w:t xml:space="preserve">Real-time streaming</w:t>
            </w:r>
          </w:p>
        </w:tc>
        <w:tc>
          <w:p>
            <w:pPr>
              <w:jc w:val="left"/>
            </w:pPr>
            <w:r>
              <w:rPr>
                <w:color w:val="000000"/>
                <w:rtl w:val="false"/>
              </w:rPr>
              <w:t xml:space="preserve">Near-zero</w:t>
            </w:r>
          </w:p>
        </w:tc>
        <w:tc>
          <w:p>
            <w:pPr>
              <w:jc w:val="left"/>
            </w:pPr>
            <w:r>
              <w:rPr>
                <w:color w:val="000000"/>
                <w:rtl w:val="false"/>
              </w:rPr>
              <w:t xml:space="preserve">Provider-managed</w:t>
            </w:r>
          </w:p>
        </w:tc>
      </w:tr>
    </w:tbl>
    <w:p>
      <w:pPr>
        <w:pStyle w:val="3"/>
        <w:pStyle w:val="Heading3"/>
        <w:bidi w:val="false"/>
        <w:spacing w:before="240" w:after="120"/>
      </w:pPr>
      <w:bookmarkStart w:name="_Toc__53_Personnel_Dependencies_1778682629096" w:id="1"/>
      <w:r>
        <w:rPr>
          <w:b w:val="false"/>
          <w:bCs w:val="false"/>
          <w:i w:val="false"/>
          <w:iCs w:val="false"/>
          <w:color w:val="000000"/>
          <w:sz w:val="24"/>
          <w:szCs w:val="24"/>
          <w:rtl w:val="false"/>
        </w:rPr>
        <w:t xml:space="preserve">5.3 Personnel Dependencies</w:t>
      </w:r>
      <w:bookmarkEnd w:id="1"/>
    </w:p>
    <w:p>
      <w:pPr>
        <w:pStyle w:val="ListParagraph"/>
        <w:numPr>
          <w:ilvl w:val="0"/>
          <w:numId w:val="1"/>
        </w:numPr>
        <w:bidi w:val="false"/>
        <w:spacing w:before="120" w:after="120"/>
      </w:pPr>
      <w:r>
        <w:rPr>
          <w:b/>
          <w:bCs/>
          <w:i w:val="false"/>
          <w:iCs w:val="false"/>
          <w:color w:val="000000"/>
          <w:sz w:val="24"/>
          <w:szCs w:val="24"/>
          <w:rtl w:val="false"/>
        </w:rPr>
        <w:t xml:space="preserve">CTO (Artur Ventura):</w:t>
      </w:r>
      <w:r>
        <w:rPr>
          <w:b w:val="false"/>
          <w:bCs w:val="false"/>
          <w:i w:val="false"/>
          <w:iCs w:val="false"/>
          <w:color w:val="000000"/>
          <w:sz w:val="24"/>
          <w:szCs w:val="24"/>
          <w:rtl w:val="false"/>
        </w:rPr>
        <w:t xml:space="preserve"> Primary owner of disaster recovery execution and infrastructure decisions. Cross-trained backup: senior engineering team.</w:t>
      </w:r>
    </w:p>
    <w:p>
      <w:pPr>
        <w:pStyle w:val="ListParagraph"/>
        <w:numPr>
          <w:ilvl w:val="0"/>
          <w:numId w:val="1"/>
        </w:numPr>
        <w:bidi w:val="false"/>
        <w:spacing w:before="120" w:after="120"/>
      </w:pPr>
      <w:r>
        <w:rPr>
          <w:b/>
          <w:bCs/>
          <w:i w:val="false"/>
          <w:iCs w:val="false"/>
          <w:color w:val="000000"/>
          <w:sz w:val="24"/>
          <w:szCs w:val="24"/>
          <w:rtl w:val="false"/>
        </w:rPr>
        <w:t xml:space="preserve">CEO (Kwame Ferreira):</w:t>
      </w:r>
      <w:r>
        <w:rPr>
          <w:b w:val="false"/>
          <w:bCs w:val="false"/>
          <w:i w:val="false"/>
          <w:iCs w:val="false"/>
          <w:color w:val="000000"/>
          <w:sz w:val="24"/>
          <w:szCs w:val="24"/>
          <w:rtl w:val="false"/>
        </w:rPr>
        <w:t xml:space="preserve"> BCP activation authority and external communication. Backup: CFO.</w:t>
      </w:r>
    </w:p>
    <w:p>
      <w:pPr>
        <w:pStyle w:val="ListParagraph"/>
        <w:numPr>
          <w:ilvl w:val="0"/>
          <w:numId w:val="1"/>
        </w:numPr>
        <w:bidi w:val="false"/>
        <w:spacing w:before="120" w:after="120"/>
      </w:pPr>
      <w:r>
        <w:rPr>
          <w:b/>
          <w:bCs/>
          <w:i w:val="false"/>
          <w:iCs w:val="false"/>
          <w:color w:val="000000"/>
          <w:sz w:val="24"/>
          <w:szCs w:val="24"/>
          <w:rtl w:val="false"/>
        </w:rPr>
        <w:t xml:space="preserve">CFO (Zumbi Ferreira):</w:t>
      </w:r>
      <w:r>
        <w:rPr>
          <w:b w:val="false"/>
          <w:bCs w:val="false"/>
          <w:i w:val="false"/>
          <w:iCs w:val="false"/>
          <w:color w:val="000000"/>
          <w:sz w:val="24"/>
          <w:szCs w:val="24"/>
          <w:rtl w:val="false"/>
        </w:rPr>
        <w:t xml:space="preserve"> Financial continuity and insurance claims. Backup: CEO.</w:t>
      </w:r>
    </w:p>
    <w:p>
      <w:pPr>
        <w:pStyle w:val="2"/>
        <w:pStyle w:val="Heading2"/>
        <w:bidi w:val="false"/>
        <w:spacing w:before="240" w:after="120"/>
      </w:pPr>
      <w:bookmarkStart w:name="_Toc__6_Impact_Scenarios_1778682629096" w:id="1"/>
      <w:r>
        <w:rPr>
          <w:b/>
          <w:bCs/>
          <w:i w:val="false"/>
          <w:iCs w:val="false"/>
          <w:color w:val="000000"/>
          <w:sz w:val="28"/>
          <w:szCs w:val="28"/>
          <w:rtl w:val="false"/>
        </w:rPr>
        <w:t xml:space="preserve">6. Impact Scenarios</w:t>
      </w:r>
      <w:bookmarkEnd w:id="1"/>
    </w:p>
    <w:p>
      <w:pPr>
        <w:pStyle w:val="3"/>
        <w:pStyle w:val="Heading3"/>
        <w:bidi w:val="false"/>
        <w:spacing w:before="240" w:after="120"/>
      </w:pPr>
      <w:bookmarkStart w:name="_Toc__61_Cloud_Platform_Outage_Render_1778682629096" w:id="1"/>
      <w:r>
        <w:rPr>
          <w:b w:val="false"/>
          <w:bCs w:val="false"/>
          <w:i w:val="false"/>
          <w:iCs w:val="false"/>
          <w:color w:val="000000"/>
          <w:sz w:val="24"/>
          <w:szCs w:val="24"/>
          <w:rtl w:val="false"/>
        </w:rPr>
        <w:t xml:space="preserve">6.1 Cloud Platform Outage (Render)</w:t>
      </w:r>
      <w:bookmarkEnd w:id="1"/>
    </w:p>
    <w:p>
      <w:pPr>
        <w:pStyle w:val="ListParagraph"/>
        <w:numPr>
          <w:ilvl w:val="0"/>
          <w:numId w:val="1"/>
        </w:numPr>
        <w:bidi w:val="false"/>
        <w:spacing w:before="120" w:after="120"/>
      </w:pPr>
      <w:r>
        <w:rPr>
          <w:b/>
          <w:bCs/>
          <w:i w:val="false"/>
          <w:iCs w:val="false"/>
          <w:color w:val="000000"/>
          <w:sz w:val="24"/>
          <w:szCs w:val="24"/>
          <w:rtl w:val="false"/>
        </w:rPr>
        <w:t xml:space="preserve">Likelihood:</w:t>
      </w:r>
      <w:r>
        <w:rPr>
          <w:b w:val="false"/>
          <w:bCs w:val="false"/>
          <w:i w:val="false"/>
          <w:iCs w:val="false"/>
          <w:color w:val="000000"/>
          <w:sz w:val="24"/>
          <w:szCs w:val="24"/>
          <w:rtl w:val="false"/>
        </w:rPr>
        <w:t xml:space="preserve"> Low</w:t>
      </w:r>
    </w:p>
    <w:p>
      <w:pPr>
        <w:pStyle w:val="ListParagraph"/>
        <w:numPr>
          <w:ilvl w:val="0"/>
          <w:numId w:val="1"/>
        </w:numPr>
        <w:bidi w:val="false"/>
        <w:spacing w:before="120" w:after="120"/>
      </w:pPr>
      <w:r>
        <w:rPr>
          <w:b/>
          <w:bCs/>
          <w:i w:val="false"/>
          <w:iCs w:val="false"/>
          <w:color w:val="000000"/>
          <w:sz w:val="24"/>
          <w:szCs w:val="24"/>
          <w:rtl w:val="false"/>
        </w:rPr>
        <w:t xml:space="preserve">Impact:</w:t>
      </w:r>
      <w:r>
        <w:rPr>
          <w:b w:val="false"/>
          <w:bCs w:val="false"/>
          <w:i w:val="false"/>
          <w:iCs w:val="false"/>
          <w:color w:val="000000"/>
          <w:sz w:val="24"/>
          <w:szCs w:val="24"/>
          <w:rtl w:val="false"/>
        </w:rPr>
        <w:t xml:space="preserve"> Platform unavailable to all users</w:t>
      </w:r>
    </w:p>
    <w:p>
      <w:pPr>
        <w:pStyle w:val="ListParagraph"/>
        <w:numPr>
          <w:ilvl w:val="0"/>
          <w:numId w:val="1"/>
        </w:numPr>
        <w:bidi w:val="false"/>
        <w:spacing w:before="120" w:after="120"/>
      </w:pPr>
      <w:r>
        <w:rPr>
          <w:b/>
          <w:bCs/>
          <w:i w:val="false"/>
          <w:iCs w:val="false"/>
          <w:color w:val="000000"/>
          <w:sz w:val="24"/>
          <w:szCs w:val="24"/>
          <w:rtl w:val="false"/>
        </w:rPr>
        <w:t xml:space="preserve">Maximum tolerable downtime:</w:t>
      </w:r>
      <w:r>
        <w:rPr>
          <w:b w:val="false"/>
          <w:bCs w:val="false"/>
          <w:i w:val="false"/>
          <w:iCs w:val="false"/>
          <w:color w:val="000000"/>
          <w:sz w:val="24"/>
          <w:szCs w:val="24"/>
          <w:rtl w:val="false"/>
        </w:rPr>
        <w:t xml:space="preserve"> 8 hours</w:t>
      </w:r>
    </w:p>
    <w:p>
      <w:pPr>
        <w:pStyle w:val="ListParagraph"/>
        <w:numPr>
          <w:ilvl w:val="0"/>
          <w:numId w:val="1"/>
        </w:numPr>
        <w:bidi w:val="false"/>
        <w:spacing w:before="120" w:after="120"/>
      </w:pPr>
      <w:r>
        <w:rPr>
          <w:b/>
          <w:bCs/>
          <w:i w:val="false"/>
          <w:iCs w:val="false"/>
          <w:color w:val="000000"/>
          <w:sz w:val="24"/>
          <w:szCs w:val="24"/>
          <w:rtl w:val="false"/>
        </w:rPr>
        <w:t xml:space="preserve">Recovery strategy:</w:t>
      </w:r>
      <w:r>
        <w:rPr>
          <w:b w:val="false"/>
          <w:bCs w:val="false"/>
          <w:i w:val="false"/>
          <w:iCs w:val="false"/>
          <w:color w:val="000000"/>
          <w:sz w:val="24"/>
          <w:szCs w:val="24"/>
          <w:rtl w:val="false"/>
        </w:rPr>
        <w:t xml:space="preserve"> Pre-configured AWS failover environment (RTO: 4 hours)</w:t>
      </w:r>
    </w:p>
    <w:p>
      <w:pPr>
        <w:pStyle w:val="ListParagraph"/>
        <w:numPr>
          <w:ilvl w:val="0"/>
          <w:numId w:val="1"/>
        </w:numPr>
        <w:bidi w:val="false"/>
        <w:spacing w:before="120" w:after="120"/>
      </w:pPr>
      <w:r>
        <w:rPr>
          <w:b/>
          <w:bCs/>
          <w:i w:val="false"/>
          <w:iCs w:val="false"/>
          <w:color w:val="000000"/>
          <w:sz w:val="24"/>
          <w:szCs w:val="24"/>
          <w:rtl w:val="false"/>
        </w:rPr>
        <w:t xml:space="preserve">Data loss risk:</w:t>
      </w:r>
      <w:r>
        <w:rPr>
          <w:b w:val="false"/>
          <w:bCs w:val="false"/>
          <w:i w:val="false"/>
          <w:iCs w:val="false"/>
          <w:color w:val="000000"/>
          <w:sz w:val="24"/>
          <w:szCs w:val="24"/>
          <w:rtl w:val="false"/>
        </w:rPr>
        <w:t xml:space="preserve"> Minimal — data stored on AWS, not Render</w:t>
      </w:r>
    </w:p>
    <w:p>
      <w:pPr>
        <w:pStyle w:val="3"/>
        <w:pStyle w:val="Heading3"/>
        <w:bidi w:val="false"/>
        <w:spacing w:before="240" w:after="120"/>
      </w:pPr>
      <w:bookmarkStart w:name="_Toc__62_AI_Provider_Outage_OpenAI_1778682629096" w:id="1"/>
      <w:r>
        <w:rPr>
          <w:b w:val="false"/>
          <w:bCs w:val="false"/>
          <w:i w:val="false"/>
          <w:iCs w:val="false"/>
          <w:color w:val="000000"/>
          <w:sz w:val="24"/>
          <w:szCs w:val="24"/>
          <w:rtl w:val="false"/>
        </w:rPr>
        <w:t xml:space="preserve">6.2 AI Provider Outage (OpenAI)</w:t>
      </w:r>
      <w:bookmarkEnd w:id="1"/>
    </w:p>
    <w:p>
      <w:pPr>
        <w:pStyle w:val="ListParagraph"/>
        <w:numPr>
          <w:ilvl w:val="0"/>
          <w:numId w:val="1"/>
        </w:numPr>
        <w:bidi w:val="false"/>
        <w:spacing w:before="120" w:after="120"/>
      </w:pPr>
      <w:r>
        <w:rPr>
          <w:b/>
          <w:bCs/>
          <w:i w:val="false"/>
          <w:iCs w:val="false"/>
          <w:color w:val="000000"/>
          <w:sz w:val="24"/>
          <w:szCs w:val="24"/>
          <w:rtl w:val="false"/>
        </w:rPr>
        <w:t xml:space="preserve">Likelihood:</w:t>
      </w:r>
      <w:r>
        <w:rPr>
          <w:b w:val="false"/>
          <w:bCs w:val="false"/>
          <w:i w:val="false"/>
          <w:iCs w:val="false"/>
          <w:color w:val="000000"/>
          <w:sz w:val="24"/>
          <w:szCs w:val="24"/>
          <w:rtl w:val="false"/>
        </w:rPr>
        <w:t xml:space="preserve"> Medium</w:t>
      </w:r>
    </w:p>
    <w:p>
      <w:pPr>
        <w:pStyle w:val="ListParagraph"/>
        <w:numPr>
          <w:ilvl w:val="0"/>
          <w:numId w:val="1"/>
        </w:numPr>
        <w:bidi w:val="false"/>
        <w:spacing w:before="120" w:after="120"/>
      </w:pPr>
      <w:r>
        <w:rPr>
          <w:b/>
          <w:bCs/>
          <w:i w:val="false"/>
          <w:iCs w:val="false"/>
          <w:color w:val="000000"/>
          <w:sz w:val="24"/>
          <w:szCs w:val="24"/>
          <w:rtl w:val="false"/>
        </w:rPr>
        <w:t xml:space="preserve">Impact:</w:t>
      </w:r>
      <w:r>
        <w:rPr>
          <w:b w:val="false"/>
          <w:bCs w:val="false"/>
          <w:i w:val="false"/>
          <w:iCs w:val="false"/>
          <w:color w:val="000000"/>
          <w:sz w:val="24"/>
          <w:szCs w:val="24"/>
          <w:rtl w:val="false"/>
        </w:rPr>
        <w:t xml:space="preserve"> Study generation unavailable</w:t>
      </w:r>
    </w:p>
    <w:p>
      <w:pPr>
        <w:pStyle w:val="ListParagraph"/>
        <w:numPr>
          <w:ilvl w:val="0"/>
          <w:numId w:val="1"/>
        </w:numPr>
        <w:bidi w:val="false"/>
        <w:spacing w:before="120" w:after="120"/>
      </w:pPr>
      <w:r>
        <w:rPr>
          <w:b/>
          <w:bCs/>
          <w:i w:val="false"/>
          <w:iCs w:val="false"/>
          <w:color w:val="000000"/>
          <w:sz w:val="24"/>
          <w:szCs w:val="24"/>
          <w:rtl w:val="false"/>
        </w:rPr>
        <w:t xml:space="preserve">Maximum tolerable downtime:</w:t>
      </w:r>
      <w:r>
        <w:rPr>
          <w:b w:val="false"/>
          <w:bCs w:val="false"/>
          <w:i w:val="false"/>
          <w:iCs w:val="false"/>
          <w:color w:val="000000"/>
          <w:sz w:val="24"/>
          <w:szCs w:val="24"/>
          <w:rtl w:val="false"/>
        </w:rPr>
        <w:t xml:space="preserve"> 6 hours</w:t>
      </w:r>
    </w:p>
    <w:p>
      <w:pPr>
        <w:pStyle w:val="ListParagraph"/>
        <w:numPr>
          <w:ilvl w:val="0"/>
          <w:numId w:val="1"/>
        </w:numPr>
        <w:bidi w:val="false"/>
        <w:spacing w:before="120" w:after="120"/>
      </w:pPr>
      <w:r>
        <w:rPr>
          <w:b/>
          <w:bCs/>
          <w:i w:val="false"/>
          <w:iCs w:val="false"/>
          <w:color w:val="000000"/>
          <w:sz w:val="24"/>
          <w:szCs w:val="24"/>
          <w:rtl w:val="false"/>
        </w:rPr>
        <w:t xml:space="preserve">Recovery strategy:</w:t>
      </w:r>
      <w:r>
        <w:rPr>
          <w:b w:val="false"/>
          <w:bCs w:val="false"/>
          <w:i w:val="false"/>
          <w:iCs w:val="false"/>
          <w:color w:val="000000"/>
          <w:sz w:val="24"/>
          <w:szCs w:val="24"/>
          <w:rtl w:val="false"/>
        </w:rPr>
        <w:t xml:space="preserve"> Failover to Anthropic or other configured providers (RTO: 2 hours)</w:t>
      </w:r>
    </w:p>
    <w:p>
      <w:pPr>
        <w:pStyle w:val="ListParagraph"/>
        <w:numPr>
          <w:ilvl w:val="0"/>
          <w:numId w:val="1"/>
        </w:numPr>
        <w:bidi w:val="false"/>
        <w:spacing w:before="120" w:after="120"/>
      </w:pPr>
      <w:r>
        <w:rPr>
          <w:b/>
          <w:bCs/>
          <w:i w:val="false"/>
          <w:iCs w:val="false"/>
          <w:color w:val="000000"/>
          <w:sz w:val="24"/>
          <w:szCs w:val="24"/>
          <w:rtl w:val="false"/>
        </w:rPr>
        <w:t xml:space="preserve">Data loss risk:</w:t>
      </w:r>
      <w:r>
        <w:rPr>
          <w:b w:val="false"/>
          <w:bCs w:val="false"/>
          <w:i w:val="false"/>
          <w:iCs w:val="false"/>
          <w:color w:val="000000"/>
          <w:sz w:val="24"/>
          <w:szCs w:val="24"/>
          <w:rtl w:val="false"/>
        </w:rPr>
        <w:t xml:space="preserve"> None — stateless processing</w:t>
      </w:r>
    </w:p>
    <w:p>
      <w:pPr>
        <w:pStyle w:val="3"/>
        <w:pStyle w:val="Heading3"/>
        <w:bidi w:val="false"/>
        <w:spacing w:before="240" w:after="120"/>
      </w:pPr>
      <w:bookmarkStart w:name="_Toc__63_Cybersecurity_Incident_Ransomware_Da_1778682629097" w:id="1"/>
      <w:r>
        <w:rPr>
          <w:b w:val="false"/>
          <w:bCs w:val="false"/>
          <w:i w:val="false"/>
          <w:iCs w:val="false"/>
          <w:color w:val="000000"/>
          <w:sz w:val="24"/>
          <w:szCs w:val="24"/>
          <w:rtl w:val="false"/>
        </w:rPr>
        <w:t xml:space="preserve">6.3 Cybersecurity Incident (Ransomware / Data Breach)</w:t>
      </w:r>
      <w:bookmarkEnd w:id="1"/>
    </w:p>
    <w:p>
      <w:pPr>
        <w:pStyle w:val="ListParagraph"/>
        <w:numPr>
          <w:ilvl w:val="0"/>
          <w:numId w:val="1"/>
        </w:numPr>
        <w:bidi w:val="false"/>
        <w:spacing w:before="120" w:after="120"/>
      </w:pPr>
      <w:r>
        <w:rPr>
          <w:b/>
          <w:bCs/>
          <w:i w:val="false"/>
          <w:iCs w:val="false"/>
          <w:color w:val="000000"/>
          <w:sz w:val="24"/>
          <w:szCs w:val="24"/>
          <w:rtl w:val="false"/>
        </w:rPr>
        <w:t xml:space="preserve">Likelihood:</w:t>
      </w:r>
      <w:r>
        <w:rPr>
          <w:b w:val="false"/>
          <w:bCs w:val="false"/>
          <w:i w:val="false"/>
          <w:iCs w:val="false"/>
          <w:color w:val="000000"/>
          <w:sz w:val="24"/>
          <w:szCs w:val="24"/>
          <w:rtl w:val="false"/>
        </w:rPr>
        <w:t xml:space="preserve"> Low</w:t>
      </w:r>
    </w:p>
    <w:p>
      <w:pPr>
        <w:pStyle w:val="ListParagraph"/>
        <w:numPr>
          <w:ilvl w:val="0"/>
          <w:numId w:val="1"/>
        </w:numPr>
        <w:bidi w:val="false"/>
        <w:spacing w:before="120" w:after="120"/>
      </w:pPr>
      <w:r>
        <w:rPr>
          <w:b/>
          <w:bCs/>
          <w:i w:val="false"/>
          <w:iCs w:val="false"/>
          <w:color w:val="000000"/>
          <w:sz w:val="24"/>
          <w:szCs w:val="24"/>
          <w:rtl w:val="false"/>
        </w:rPr>
        <w:t xml:space="preserve">Impact:</w:t>
      </w:r>
      <w:r>
        <w:rPr>
          <w:b w:val="false"/>
          <w:bCs w:val="false"/>
          <w:i w:val="false"/>
          <w:iCs w:val="false"/>
          <w:color w:val="000000"/>
          <w:sz w:val="24"/>
          <w:szCs w:val="24"/>
          <w:rtl w:val="false"/>
        </w:rPr>
        <w:t xml:space="preserve"> Data exposure, service disruption, regulatory notification obligations</w:t>
      </w:r>
    </w:p>
    <w:p>
      <w:pPr>
        <w:pStyle w:val="ListParagraph"/>
        <w:numPr>
          <w:ilvl w:val="0"/>
          <w:numId w:val="1"/>
        </w:numPr>
        <w:bidi w:val="false"/>
        <w:spacing w:before="120" w:after="120"/>
      </w:pPr>
      <w:r>
        <w:rPr>
          <w:b/>
          <w:bCs/>
          <w:i w:val="false"/>
          <w:iCs w:val="false"/>
          <w:color w:val="000000"/>
          <w:sz w:val="24"/>
          <w:szCs w:val="24"/>
          <w:rtl w:val="false"/>
        </w:rPr>
        <w:t xml:space="preserve">Maximum tolerable downtime:</w:t>
      </w:r>
      <w:r>
        <w:rPr>
          <w:b w:val="false"/>
          <w:bCs w:val="false"/>
          <w:i w:val="false"/>
          <w:iCs w:val="false"/>
          <w:color w:val="000000"/>
          <w:sz w:val="24"/>
          <w:szCs w:val="24"/>
          <w:rtl w:val="false"/>
        </w:rPr>
        <w:t xml:space="preserve"> 8 hours</w:t>
      </w:r>
    </w:p>
    <w:p>
      <w:pPr>
        <w:pStyle w:val="ListParagraph"/>
        <w:numPr>
          <w:ilvl w:val="0"/>
          <w:numId w:val="1"/>
        </w:numPr>
        <w:bidi w:val="false"/>
        <w:spacing w:before="120" w:after="120"/>
      </w:pPr>
      <w:r>
        <w:rPr>
          <w:b/>
          <w:bCs/>
          <w:i w:val="false"/>
          <w:iCs w:val="false"/>
          <w:color w:val="000000"/>
          <w:sz w:val="24"/>
          <w:szCs w:val="24"/>
          <w:rtl w:val="false"/>
        </w:rPr>
        <w:t xml:space="preserve">Recovery strategy:</w:t>
      </w:r>
      <w:r>
        <w:rPr>
          <w:b w:val="false"/>
          <w:bCs w:val="false"/>
          <w:i w:val="false"/>
          <w:iCs w:val="false"/>
          <w:color w:val="000000"/>
          <w:sz w:val="24"/>
          <w:szCs w:val="24"/>
          <w:rtl w:val="false"/>
        </w:rPr>
        <w:t xml:space="preserve"> Incident response plan activation, immutable backup restoration</w:t>
      </w:r>
    </w:p>
    <w:p>
      <w:pPr>
        <w:pStyle w:val="ListParagraph"/>
        <w:numPr>
          <w:ilvl w:val="0"/>
          <w:numId w:val="1"/>
        </w:numPr>
        <w:bidi w:val="false"/>
        <w:spacing w:before="120" w:after="120"/>
      </w:pPr>
      <w:r>
        <w:rPr>
          <w:b/>
          <w:bCs/>
          <w:i w:val="false"/>
          <w:iCs w:val="false"/>
          <w:color w:val="000000"/>
          <w:sz w:val="24"/>
          <w:szCs w:val="24"/>
          <w:rtl w:val="false"/>
        </w:rPr>
        <w:t xml:space="preserve">Data loss risk:</w:t>
      </w:r>
      <w:r>
        <w:rPr>
          <w:b w:val="false"/>
          <w:bCs w:val="false"/>
          <w:i w:val="false"/>
          <w:iCs w:val="false"/>
          <w:color w:val="000000"/>
          <w:sz w:val="24"/>
          <w:szCs w:val="24"/>
          <w:rtl w:val="false"/>
        </w:rPr>
        <w:t xml:space="preserve"> Bounded by RPO (15 minutes) and S3 Object Lock compliance mode</w:t>
      </w:r>
    </w:p>
    <w:p>
      <w:pPr>
        <w:pStyle w:val="3"/>
        <w:pStyle w:val="Heading3"/>
        <w:bidi w:val="false"/>
        <w:spacing w:before="240" w:after="120"/>
      </w:pPr>
      <w:bookmarkStart w:name="_Toc__64_Loss_of_Key_Personnel_1778682629097" w:id="1"/>
      <w:r>
        <w:rPr>
          <w:b w:val="false"/>
          <w:bCs w:val="false"/>
          <w:i w:val="false"/>
          <w:iCs w:val="false"/>
          <w:color w:val="000000"/>
          <w:sz w:val="24"/>
          <w:szCs w:val="24"/>
          <w:rtl w:val="false"/>
        </w:rPr>
        <w:t xml:space="preserve">6.4 Loss of Key Personnel</w:t>
      </w:r>
      <w:bookmarkEnd w:id="1"/>
    </w:p>
    <w:p>
      <w:pPr>
        <w:pStyle w:val="ListParagraph"/>
        <w:numPr>
          <w:ilvl w:val="0"/>
          <w:numId w:val="1"/>
        </w:numPr>
        <w:bidi w:val="false"/>
        <w:spacing w:before="120" w:after="120"/>
      </w:pPr>
      <w:r>
        <w:rPr>
          <w:b/>
          <w:bCs/>
          <w:i w:val="false"/>
          <w:iCs w:val="false"/>
          <w:color w:val="000000"/>
          <w:sz w:val="24"/>
          <w:szCs w:val="24"/>
          <w:rtl w:val="false"/>
        </w:rPr>
        <w:t xml:space="preserve">Likelihood:</w:t>
      </w:r>
      <w:r>
        <w:rPr>
          <w:b w:val="false"/>
          <w:bCs w:val="false"/>
          <w:i w:val="false"/>
          <w:iCs w:val="false"/>
          <w:color w:val="000000"/>
          <w:sz w:val="24"/>
          <w:szCs w:val="24"/>
          <w:rtl w:val="false"/>
        </w:rPr>
        <w:t xml:space="preserve"> Low</w:t>
      </w:r>
    </w:p>
    <w:p>
      <w:pPr>
        <w:pStyle w:val="ListParagraph"/>
        <w:numPr>
          <w:ilvl w:val="0"/>
          <w:numId w:val="1"/>
        </w:numPr>
        <w:bidi w:val="false"/>
        <w:spacing w:before="120" w:after="120"/>
      </w:pPr>
      <w:r>
        <w:rPr>
          <w:b/>
          <w:bCs/>
          <w:i w:val="false"/>
          <w:iCs w:val="false"/>
          <w:color w:val="000000"/>
          <w:sz w:val="24"/>
          <w:szCs w:val="24"/>
          <w:rtl w:val="false"/>
        </w:rPr>
        <w:t xml:space="preserve">Impact:</w:t>
      </w:r>
      <w:r>
        <w:rPr>
          <w:b w:val="false"/>
          <w:bCs w:val="false"/>
          <w:i w:val="false"/>
          <w:iCs w:val="false"/>
          <w:color w:val="000000"/>
          <w:sz w:val="24"/>
          <w:szCs w:val="24"/>
          <w:rtl w:val="false"/>
        </w:rPr>
        <w:t xml:space="preserve"> Delayed recovery, knowledge gap</w:t>
      </w:r>
    </w:p>
    <w:p>
      <w:pPr>
        <w:pStyle w:val="ListParagraph"/>
        <w:numPr>
          <w:ilvl w:val="0"/>
          <w:numId w:val="1"/>
        </w:numPr>
        <w:bidi w:val="false"/>
        <w:spacing w:before="120" w:after="120"/>
      </w:pPr>
      <w:r>
        <w:rPr>
          <w:b/>
          <w:bCs/>
          <w:i w:val="false"/>
          <w:iCs w:val="false"/>
          <w:color w:val="000000"/>
          <w:sz w:val="24"/>
          <w:szCs w:val="24"/>
          <w:rtl w:val="false"/>
        </w:rPr>
        <w:t xml:space="preserve">Maximum tolerable downtime:</w:t>
      </w:r>
      <w:r>
        <w:rPr>
          <w:b w:val="false"/>
          <w:bCs w:val="false"/>
          <w:i w:val="false"/>
          <w:iCs w:val="false"/>
          <w:color w:val="000000"/>
          <w:sz w:val="24"/>
          <w:szCs w:val="24"/>
          <w:rtl w:val="false"/>
        </w:rPr>
        <w:t xml:space="preserve"> N/A (degraded operations, not outage)</w:t>
      </w:r>
    </w:p>
    <w:p>
      <w:pPr>
        <w:pStyle w:val="ListParagraph"/>
        <w:numPr>
          <w:ilvl w:val="0"/>
          <w:numId w:val="1"/>
        </w:numPr>
        <w:bidi w:val="false"/>
        <w:spacing w:before="120" w:after="120"/>
      </w:pPr>
      <w:r>
        <w:rPr>
          <w:b/>
          <w:bCs/>
          <w:i w:val="false"/>
          <w:iCs w:val="false"/>
          <w:color w:val="000000"/>
          <w:sz w:val="24"/>
          <w:szCs w:val="24"/>
          <w:rtl w:val="false"/>
        </w:rPr>
        <w:t xml:space="preserve">Recovery strategy:</w:t>
      </w:r>
      <w:r>
        <w:rPr>
          <w:b w:val="false"/>
          <w:bCs w:val="false"/>
          <w:i w:val="false"/>
          <w:iCs w:val="false"/>
          <w:color w:val="000000"/>
          <w:sz w:val="24"/>
          <w:szCs w:val="24"/>
          <w:rtl w:val="false"/>
        </w:rPr>
        <w:t xml:space="preserve"> Cross-training, documented procedures, infrastructure-as-code</w:t>
      </w:r>
    </w:p>
    <w:p>
      <w:pPr>
        <w:pStyle w:val="2"/>
        <w:pStyle w:val="Heading2"/>
        <w:bidi w:val="false"/>
        <w:spacing w:before="240" w:after="120"/>
      </w:pPr>
      <w:bookmarkStart w:name="_Toc__7_Findings_and_Recommendations_1778682629097" w:id="1"/>
      <w:r>
        <w:rPr>
          <w:b/>
          <w:bCs/>
          <w:i w:val="false"/>
          <w:iCs w:val="false"/>
          <w:color w:val="000000"/>
          <w:sz w:val="28"/>
          <w:szCs w:val="28"/>
          <w:rtl w:val="false"/>
        </w:rPr>
        <w:t xml:space="preserve">7. Findings and Recommendations</w:t>
      </w:r>
      <w:bookmarkEnd w:id="1"/>
    </w:p>
    <w:p>
      <w:pPr>
        <w:pStyle w:val="ListParagraph"/>
        <w:numPr>
          <w:ilvl w:val="0"/>
          <w:numId w:val="2"/>
        </w:numPr>
        <w:bidi w:val="false"/>
        <w:spacing w:before="120" w:after="120"/>
      </w:pPr>
      <w:r>
        <w:rPr>
          <w:b/>
          <w:bCs/>
          <w:i w:val="false"/>
          <w:iCs w:val="false"/>
          <w:color w:val="000000"/>
          <w:sz w:val="24"/>
          <w:szCs w:val="24"/>
          <w:rtl w:val="false"/>
        </w:rPr>
        <w:t xml:space="preserve">Primary risk</w:t>
      </w:r>
      <w:r>
        <w:rPr>
          <w:b w:val="false"/>
          <w:bCs w:val="false"/>
          <w:i w:val="false"/>
          <w:iCs w:val="false"/>
          <w:color w:val="000000"/>
          <w:sz w:val="24"/>
          <w:szCs w:val="24"/>
          <w:rtl w:val="false"/>
        </w:rPr>
        <w:t xml:space="preserve"> is concentrated in cloud provider availability (Render, AWS). Mitigation is in place via multi-provider failover.</w:t>
      </w:r>
    </w:p>
    <w:p>
      <w:pPr>
        <w:pStyle w:val="ListParagraph"/>
        <w:numPr>
          <w:ilvl w:val="0"/>
          <w:numId w:val="2"/>
        </w:numPr>
        <w:bidi w:val="false"/>
        <w:spacing w:before="120" w:after="120"/>
      </w:pPr>
      <w:r>
        <w:rPr>
          <w:b/>
          <w:bCs/>
          <w:i w:val="false"/>
          <w:iCs w:val="false"/>
          <w:color w:val="000000"/>
          <w:sz w:val="24"/>
          <w:szCs w:val="24"/>
          <w:rtl w:val="false"/>
        </w:rPr>
        <w:t xml:space="preserve">AI provider risk</w:t>
      </w:r>
      <w:r>
        <w:rPr>
          <w:b w:val="false"/>
          <w:bCs w:val="false"/>
          <w:i w:val="false"/>
          <w:iCs w:val="false"/>
          <w:color w:val="000000"/>
          <w:sz w:val="24"/>
          <w:szCs w:val="24"/>
          <w:rtl w:val="false"/>
        </w:rPr>
        <w:t xml:space="preserve"> is mitigated by multi-model support across OpenAI, Anthropic, Google, Meta, and Mistral.</w:t>
      </w:r>
    </w:p>
    <w:p>
      <w:pPr>
        <w:pStyle w:val="ListParagraph"/>
        <w:numPr>
          <w:ilvl w:val="0"/>
          <w:numId w:val="2"/>
        </w:numPr>
        <w:bidi w:val="false"/>
        <w:spacing w:before="120" w:after="120"/>
      </w:pPr>
      <w:r>
        <w:rPr>
          <w:b/>
          <w:bCs/>
          <w:i w:val="false"/>
          <w:iCs w:val="false"/>
          <w:color w:val="000000"/>
          <w:sz w:val="24"/>
          <w:szCs w:val="24"/>
          <w:rtl w:val="false"/>
        </w:rPr>
        <w:t xml:space="preserve">Data loss risk</w:t>
      </w:r>
      <w:r>
        <w:rPr>
          <w:b w:val="false"/>
          <w:bCs w:val="false"/>
          <w:i w:val="false"/>
          <w:iCs w:val="false"/>
          <w:color w:val="000000"/>
          <w:sz w:val="24"/>
          <w:szCs w:val="24"/>
          <w:rtl w:val="false"/>
        </w:rPr>
        <w:t xml:space="preserve"> is minimal due to continuous backups, immutable S3 storage, and multi-AZ replication.</w:t>
      </w:r>
    </w:p>
    <w:p>
      <w:pPr>
        <w:pStyle w:val="ListParagraph"/>
        <w:numPr>
          <w:ilvl w:val="0"/>
          <w:numId w:val="2"/>
        </w:numPr>
        <w:bidi w:val="false"/>
        <w:spacing w:before="120" w:after="120"/>
      </w:pPr>
      <w:r>
        <w:rPr>
          <w:b/>
          <w:bCs/>
          <w:i w:val="false"/>
          <w:iCs w:val="false"/>
          <w:color w:val="000000"/>
          <w:sz w:val="24"/>
          <w:szCs w:val="24"/>
          <w:rtl w:val="false"/>
        </w:rPr>
        <w:t xml:space="preserve">Regulatory risk</w:t>
      </w:r>
      <w:r>
        <w:rPr>
          <w:b w:val="false"/>
          <w:bCs w:val="false"/>
          <w:i w:val="false"/>
          <w:iCs w:val="false"/>
          <w:color w:val="000000"/>
          <w:sz w:val="24"/>
          <w:szCs w:val="24"/>
          <w:rtl w:val="false"/>
        </w:rPr>
        <w:t xml:space="preserve"> (GDPR, SOC 2) is managed through documented incident response with 72-hour breach notification.</w:t>
      </w:r>
    </w:p>
    <w:p>
      <w:pPr>
        <w:pStyle w:val="ListParagraph"/>
        <w:numPr>
          <w:ilvl w:val="0"/>
          <w:numId w:val="2"/>
        </w:numPr>
        <w:bidi w:val="false"/>
        <w:spacing w:before="120" w:after="120"/>
      </w:pPr>
      <w:r>
        <w:rPr>
          <w:b/>
          <w:bCs/>
          <w:i w:val="false"/>
          <w:iCs w:val="false"/>
          <w:color w:val="000000"/>
          <w:sz w:val="24"/>
          <w:szCs w:val="24"/>
          <w:rtl w:val="false"/>
        </w:rPr>
        <w:t xml:space="preserve">Personnel risk</w:t>
      </w:r>
      <w:r>
        <w:rPr>
          <w:b w:val="false"/>
          <w:bCs w:val="false"/>
          <w:i w:val="false"/>
          <w:iCs w:val="false"/>
          <w:color w:val="000000"/>
          <w:sz w:val="24"/>
          <w:szCs w:val="24"/>
          <w:rtl w:val="false"/>
        </w:rPr>
        <w:t xml:space="preserve"> is managed through cross-training and documented procedures, though the small team size means key-person risk remains elevated.</w:t>
      </w:r>
    </w:p>
    <w:p>
      <w:pPr>
        <w:pStyle w:val="2"/>
        <w:pStyle w:val="Heading2"/>
        <w:bidi w:val="false"/>
        <w:spacing w:before="240" w:after="120"/>
      </w:pPr>
      <w:bookmarkStart w:name="_Toc__8_Review_1778682629097" w:id="1"/>
      <w:r>
        <w:rPr>
          <w:b/>
          <w:bCs/>
          <w:i w:val="false"/>
          <w:iCs w:val="false"/>
          <w:color w:val="000000"/>
          <w:sz w:val="28"/>
          <w:szCs w:val="28"/>
          <w:rtl w:val="false"/>
        </w:rPr>
        <w:t xml:space="preserve">8. Review</w:t>
      </w:r>
      <w:bookmarkEnd w:id="1"/>
    </w:p>
    <w:p>
      <w:pPr>
        <w:bidi w:val="false"/>
        <w:spacing w:before="240" w:after="240" w:line="276"/>
        <w:jc w:val="left"/>
      </w:pPr>
      <w:r>
        <w:rPr>
          <w:b w:val="false"/>
          <w:bCs w:val="false"/>
          <w:i w:val="false"/>
          <w:iCs w:val="false"/>
          <w:color w:val="000000"/>
          <w:sz w:val="24"/>
          <w:szCs w:val="24"/>
          <w:rtl w:val="false"/>
        </w:rPr>
        <w:t xml:space="preserve">This BIA is reviewed annually, following any significant incident, or when material changes occur to the business or technology environment. Results feed directly into the BCP and DRP.</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2026-05-13T14:30:29.097Z</dcterms:created>
  <dcterms:modified xsi:type="dcterms:W3CDTF">2026-05-13T14:30:29.097Z</dcterms:modified>
</cp:coreProperties>
</file>

<file path=docProps/custom.xml><?xml version="1.0" encoding="utf-8"?>
<Properties xmlns="http://schemas.openxmlformats.org/officeDocument/2006/custom-properties" xmlns:vt="http://schemas.openxmlformats.org/officeDocument/2006/docPropsVTypes"/>
</file>