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Business_Continuity_Tech_1778682629013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Business Continuity &amp; Technology Resiliency Exercise 2026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Date of Exercise: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March 26,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Prepared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Artur Ventura, CTO &amp; CISO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Classification: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Internal — Confidential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CRA Reference: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15.2.4, 15.2.5, 15.3.2, 17.4.2</w:t>
      </w:r>
    </w:p>
    <w:p>
      <w:pPr>
        <w:pStyle w:val="2"/>
        <w:pStyle w:val="Heading2"/>
        <w:bidi w:val="false"/>
        <w:spacing w:before="240" w:after="120"/>
      </w:pPr>
      <w:bookmarkStart w:name="_Toc__1_Exercise_Overview_1778682629013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1. Exercise Overview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11_Objective_177868262901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1.1 Objective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To validate the effectiveness of Synthetic Users' Business Continuity Plan (BCP) and Disaster Recovery Plan (DRP) through an end-to-end technology resiliency exercise, including physical failover testing of critical infrastructure and AI model provider dependencies.</w:t>
      </w:r>
    </w:p>
    <w:p>
      <w:pPr>
        <w:pStyle w:val="3"/>
        <w:pStyle w:val="Heading3"/>
        <w:bidi w:val="false"/>
        <w:spacing w:before="240" w:after="120"/>
      </w:pPr>
      <w:bookmarkStart w:name="_Toc__12_Exercise_Type_17786826290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1.2 Exercise Type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Physical end-to-end recovery test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combining tabletop scenario planning with executed failover procedures across production infrastructure.</w:t>
      </w:r>
    </w:p>
    <w:p>
      <w:pPr>
        <w:pStyle w:val="3"/>
        <w:pStyle w:val="Heading3"/>
        <w:bidi w:val="false"/>
        <w:spacing w:before="240" w:after="120"/>
      </w:pPr>
      <w:bookmarkStart w:name="_Toc__13_Exercise_Details_17786826290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1.3 Exercise Details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Field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Detail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March 26, 2026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10:00 AM WET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 hours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Virtual (Google Meet) and Lisbon Studio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Ventura, CTO &amp; CISO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Team, Product Team, Customer Support, Executive Leadership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/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BCP v1.0, DRP v1.1, Business Impact Analysis, Communication Plan, Contact Lists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2_Scenario_Description_177868262901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2. Scenario Description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Scenario_Simultaneous_Render_Platform_Ou_17786826290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Scenario: Simultaneous Render Platform Outage and LLM Provider Degradation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Trigger event: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Render.com experiences a major regional outage affecting all US-West services, including Synthetic Users' primary application hosting. Simultaneously, OpenAI's API experiences severe degradation with &gt;50% request failures and 30-second+ latency on remaining requests.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Impact assessment: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Complete loss of primary application hosting (Render)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Degraded AI/GenAI processing capability (OpenAI)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Client-facing SaaS platform unavailable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Active customer sessions interrupted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JPMC and other enterprise client SLAs at risk</w:t>
      </w:r>
    </w:p>
    <w:p>
      <w:pPr>
        <w:pStyle w:val="2"/>
        <w:pStyle w:val="Heading2"/>
        <w:bidi w:val="false"/>
        <w:spacing w:before="240" w:after="120"/>
      </w:pPr>
      <w:bookmarkStart w:name="_Toc__3_Exercise_Phases_1778682629014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3. Exercise Phases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Phase_1_Detection_Assessment_30_minutes_177868262901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Phase 1: Detection &amp; Assessment (30 minutes)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Objective: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Validate monitoring and alerting systems detect the outage within acceptable timeframes.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Step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Owner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Target Time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Render outage detected via monitoring stack (Cloudflare, PaperTrail, Axiom)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OpenAI degradation detected via API error rate monitoring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Activate incident response team via communication plan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1.4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Assess outage scope and estimated duration (contact Render status page, OpenAI status)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Notify executive leadership and trigger BCP activation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20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1.6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Send initial client notification (enterprise clients including JPMC)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30 min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Result: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Detection and assessment completed within 25 minutes. All monitoring alerts fired correctly. Incident response team assembled within 8 minutes via Google Meet.</w:t>
      </w:r>
    </w:p>
    <w:p>
      <w:pPr>
        <w:pStyle w:val="3"/>
        <w:pStyle w:val="Heading3"/>
        <w:bidi w:val="false"/>
        <w:spacing w:before="240" w:after="120"/>
      </w:pPr>
      <w:bookmarkStart w:name="_Toc_Phase_2_Infrastructure_Failover_Render_t_17786826290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Phase 2: Infrastructure Failover — Render to AWS (1.5 hours)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Objective: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Execute physical failover of application hosting from Render to pre-configured AWS environment. Validate RTO of 4 hours.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Step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Owner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Target Time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Activate pre-configured AWS ECS environment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Verify AWS RDS database accessibility and data integrity (RPO: 1 hour)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30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Deploy latest application container images to AWS ECS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45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2.4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Update DNS records (Cloudflare) to point to AWS environment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50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Run end-to-end smoke tests on AWS-hosted application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60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2.6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Verify client-facing functionality (login, data access, AI features)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 Team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75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2.7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TLS certificates valid on AWS endpoint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80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2.8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Monitor application stability on AWS for 10 minutes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90 min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Result: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Application successfully failovered to AWS. Total failover time: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 hours 12 minutes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(within 4-hour RTO). Data integrity confirmed — last backup was 42 minutes old (within 1-hour RPO). All client-facing functionality operational on AWS.</w:t>
      </w:r>
    </w:p>
    <w:p>
      <w:pPr>
        <w:pStyle w:val="3"/>
        <w:pStyle w:val="Heading3"/>
        <w:bidi w:val="false"/>
        <w:spacing w:before="240" w:after="120"/>
      </w:pPr>
      <w:bookmarkStart w:name="_Toc_Phase_3_AI_Provider_Failover_OpenAI_to_A_177868262901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Phase 3: AI Provider Failover — OpenAI to Anthropic (45 minutes)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Objective: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Execute switch of AI/GenAI processing from OpenAI to Anthropic. Validate RTO of 2 hours.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Step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Owner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Target Time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Activate Anthropic API configuration (LLM Shuffle feature flag)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Update model routing to Anthropic Claude models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Run AI/GenAI functional tests (persona generation, synthetic user interviews)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 Team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25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3.4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Validate output quality and response times against baseline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Product Team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35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no JPMC data leakage during provider switch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40 min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3.6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Monitor AI processing stability for 5 minutes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45 min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Result: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AI provider switch completed in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38 minutes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(within 2-hour RTO). All synthetic user generation and interview features operational on Anthropic Claude. Output quality validated against baseline — within acceptable parameters.</w:t>
      </w:r>
    </w:p>
    <w:p>
      <w:pPr>
        <w:pStyle w:val="3"/>
        <w:pStyle w:val="Heading3"/>
        <w:bidi w:val="false"/>
        <w:spacing w:before="240" w:after="120"/>
      </w:pPr>
      <w:bookmarkStart w:name="_Toc_Phase_4_Communication_Client_Management__17786826290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Phase 4: Communication &amp; Client Management (concurrent)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Step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Owner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Status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4.1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Post initial status page update (status.syntheticusers.com)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Completed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4.2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Send enterprise client notification (JPMC, others) per SLA requirements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Completed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4.3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Send 1-hour progress update to enterprise clients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Completed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4.4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Send resolution notification once failover complete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Completed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4.5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 JPMC 72-hour incident notification obligation met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Confirmed</w:t>
            </w:r>
          </w:p>
        </w:tc>
      </w:tr>
    </w:tbl>
    <w:p>
      <w:pPr>
        <w:pStyle w:val="3"/>
        <w:pStyle w:val="Heading3"/>
        <w:bidi w:val="false"/>
        <w:spacing w:before="240" w:after="120"/>
      </w:pPr>
      <w:bookmarkStart w:name="_Toc_Phase_5_Debrief_Evaluation_45_minutes_177868262901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Phase 5: Debrief &amp; Evaluation (45 minutes)</w:t>
      </w:r>
      <w:bookmarkEnd w:id="1"/>
    </w:p>
    <w:p>
      <w:pPr>
        <w:pStyle w:val="4"/>
        <w:pStyle w:val="Heading4"/>
        <w:bidi w:val="false"/>
        <w:spacing w:before="240" w:after="120"/>
      </w:pPr>
      <w:bookmarkStart w:name="_Toc__51_Results_Summary_1778682629016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5.1 Results Summary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Metric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Target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Actual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Status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Detection time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15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5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Incident team assembly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20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8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Infrastructure failover (Render → AWS)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4 hours (RTO)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3h 12m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Data integrity (RPO)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1 hour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42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AI provider switch (OpenAI → Anthropic)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2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38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Client notification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30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22 min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End-to-end service restoration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&lt; 4 hours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3h 50m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PASS</w:t>
            </w:r>
          </w:p>
        </w:tc>
      </w:tr>
    </w:tbl>
    <w:p>
      <w:pPr>
        <w:pStyle w:val="4"/>
        <w:pStyle w:val="Heading4"/>
        <w:bidi w:val="false"/>
        <w:spacing w:before="240" w:after="120"/>
      </w:pPr>
      <w:bookmarkStart w:name="_Toc__52_Findings_Lessons_Learned_177868262901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5.2 Findings &amp; Lessons Learned</w:t>
      </w:r>
      <w:bookmarkEnd w:id="1"/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DNS propagation delay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DNS update took longer than expected (~15 minutes for full propagation).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Pre-configure lower TTL values on critical DNS records.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AWS environment drift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Minor configuration differences between Render and AWS environments required manual fixes during failover.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Implement monthly sync checks between environments.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LLM Shuffle worked as designed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The model routing feature flag enabled seamless provider switching without code changes. No action needed.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Client communication templates effective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Pre-drafted templates reduced notification time significantly.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Action: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Add JPMC-specific template with SLA references.</w:t>
      </w:r>
    </w:p>
    <w:p>
      <w:pPr>
        <w:pStyle w:val="ListParagraph"/>
        <w:numPr>
          <w:ilvl w:val="0"/>
          <w:numId w:val="2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Data integrity validated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Automated backup verification confirmed RPO compliance. No data loss detected.</w:t>
      </w:r>
    </w:p>
    <w:p>
      <w:pPr>
        <w:pStyle w:val="4"/>
        <w:pStyle w:val="Heading4"/>
        <w:bidi w:val="false"/>
        <w:spacing w:before="240" w:after="120"/>
      </w:pPr>
      <w:bookmarkStart w:name="_Toc__53_Remediation_Actions_1778682629017" w:id="1"/>
      <w:r>
        <w:rPr>
          <w:b w:val="false"/>
          <w:bCs w:val="false"/>
          <w:i w:val="false"/>
          <w:iCs w:val="false"/>
          <w:color w:val="000000"/>
          <w:sz w:val="20"/>
          <w:szCs w:val="20"/>
          <w:rtl w:val="false"/>
        </w:rPr>
        <w:t xml:space="preserve">5.3 Remediation Actions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Finding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Action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Owner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Due Date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DNS propagation delay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Reduce TTL to 60s on critical records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April 15, 2026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AWS environment drift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Implement monthly environment sync checks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April 30, 2026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JPMC-specific notification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Create JPMC incident notification template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Customer Support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April 10, 2026</w:t>
            </w:r>
          </w:p>
        </w:tc>
      </w:tr>
    </w:tbl>
    <w:p>
      <w:pPr>
        <w:pStyle w:val="2"/>
        <w:pStyle w:val="Heading2"/>
        <w:bidi w:val="false"/>
        <w:spacing w:before="240" w:after="120"/>
      </w:pPr>
      <w:bookmarkStart w:name="_Toc__4_Conclusion_177868262901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4. Conclusion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March 2026 Business Continuity &amp; Technology Resiliency Exercise successfully validated Synthetic Users' ability to recover from a simultaneous infrastructure and AI provider failure. All Recovery Time Objectives and Recovery Point Objectives were met. The exercise confirmed end-to-end recovery capability including physical failover, data integrity verification, AI provider switching, and client communication procedures.</w:t>
      </w:r>
    </w:p>
    <w:p>
      <w:pPr>
        <w:pStyle w:val="2"/>
        <w:pStyle w:val="Heading2"/>
        <w:bidi w:val="false"/>
        <w:spacing w:before="240" w:after="120"/>
      </w:pPr>
      <w:bookmarkStart w:name="_Toc__5_SignOff_1778682629018" w:id="1"/>
      <w:r>
        <w:rPr>
          <w:b w:val="false"/>
          <w:bCs w:val="false"/>
          <w:i w:val="false"/>
          <w:iCs w:val="false"/>
          <w:color w:val="000000"/>
          <w:sz w:val="28"/>
          <w:szCs w:val="28"/>
          <w:rtl w:val="false"/>
        </w:rPr>
        <w:t xml:space="preserve">5. Sign-Off</w:t>
      </w:r>
      <w:bookmarkEnd w:id="1"/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autofit"/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Role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Name</w:t>
            </w:r>
          </w:p>
        </w:tc>
        <w:tc>
          <w:tcPr>
            <w:shd w:fill="F2F2F2"/>
          </w:tcPr>
          <w:p>
            <w:pPr>
              <w:pStyle w:val="Strong"/>
              <w:jc w:val="left"/>
            </w:pPr>
            <w:r>
              <w:rPr>
                <w:b/>
                <w:bCs/>
                <w:color w:val="000000"/>
              </w:rPr>
              <w:t xml:space="preserve">Date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CTO &amp; CISO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Artur Ventura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March 26, 2026</w:t>
            </w:r>
          </w:p>
        </w:tc>
      </w:tr>
      <w:tr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Engineering Lead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[Name]</w:t>
            </w:r>
          </w:p>
        </w:tc>
        <w:tc>
          <w:p>
            <w:pPr>
              <w:jc w:val="left"/>
            </w:pPr>
            <w:r>
              <w:rPr>
                <w:color w:val="000000"/>
                <w:rtl w:val="false"/>
              </w:rPr>
              <w:t xml:space="preserve">March 26, 2026</w:t>
            </w:r>
          </w:p>
        </w:tc>
      </w:tr>
    </w:tbl>
    <w:p>
      <w:pPr>
        <w:bidi w:val="false"/>
        <w:spacing w:before="240" w:after="240" w:line="276"/>
        <w:jc w:val="left"/>
      </w:pPr>
      <w:r>
        <w:rPr>
          <w:b w:val="false"/>
          <w:bCs w:val="false"/>
          <w:i/>
          <w:iCs/>
          <w:color w:val="000000"/>
          <w:sz w:val="24"/>
          <w:szCs w:val="24"/>
        </w:rPr>
        <w:t xml:space="preserve">Next scheduled exercise: September 2026 (semi-annual)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2026-05-13T14:30:29.019Z</dcterms:created>
  <dcterms:modified xsi:type="dcterms:W3CDTF">2026-05-13T14:30:29.019Z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